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64C" w:rsidRPr="00836B45" w:rsidRDefault="0090664C" w:rsidP="0090664C">
      <w:pPr>
        <w:snapToGrid w:val="0"/>
        <w:jc w:val="center"/>
        <w:rPr>
          <w:rFonts w:eastAsia="仿宋_GB2312"/>
          <w:b/>
          <w:sz w:val="44"/>
          <w:szCs w:val="44"/>
        </w:rPr>
      </w:pPr>
    </w:p>
    <w:p w:rsidR="0090664C" w:rsidRPr="00836B45" w:rsidRDefault="0090664C" w:rsidP="0090664C">
      <w:pPr>
        <w:snapToGrid w:val="0"/>
        <w:jc w:val="center"/>
        <w:rPr>
          <w:rFonts w:eastAsia="仿宋_GB2312"/>
          <w:b/>
          <w:sz w:val="44"/>
          <w:szCs w:val="44"/>
        </w:rPr>
      </w:pPr>
    </w:p>
    <w:p w:rsidR="0090664C" w:rsidRPr="00836B45" w:rsidRDefault="0090664C" w:rsidP="0090664C">
      <w:pPr>
        <w:snapToGrid w:val="0"/>
        <w:jc w:val="center"/>
        <w:rPr>
          <w:rFonts w:eastAsia="仿宋_GB2312"/>
          <w:b/>
          <w:sz w:val="44"/>
          <w:szCs w:val="44"/>
        </w:rPr>
      </w:pPr>
    </w:p>
    <w:p w:rsidR="0090664C" w:rsidRPr="00836B45" w:rsidRDefault="0090664C" w:rsidP="0090664C">
      <w:pPr>
        <w:snapToGrid w:val="0"/>
        <w:jc w:val="center"/>
        <w:rPr>
          <w:rFonts w:eastAsia="仿宋_GB2312"/>
          <w:b/>
          <w:sz w:val="44"/>
          <w:szCs w:val="44"/>
        </w:rPr>
      </w:pPr>
    </w:p>
    <w:p w:rsidR="0090664C" w:rsidRPr="00836B45" w:rsidRDefault="0090664C" w:rsidP="0090664C">
      <w:pPr>
        <w:snapToGrid w:val="0"/>
        <w:jc w:val="center"/>
        <w:rPr>
          <w:rFonts w:eastAsia="仿宋_GB2312"/>
          <w:b/>
          <w:sz w:val="44"/>
          <w:szCs w:val="44"/>
        </w:rPr>
      </w:pPr>
    </w:p>
    <w:p w:rsidR="0090664C" w:rsidRPr="00836B45" w:rsidRDefault="0090664C" w:rsidP="0090664C">
      <w:pPr>
        <w:snapToGrid w:val="0"/>
        <w:jc w:val="center"/>
        <w:rPr>
          <w:rFonts w:eastAsia="仿宋_GB2312"/>
          <w:b/>
          <w:sz w:val="44"/>
          <w:szCs w:val="44"/>
        </w:rPr>
      </w:pPr>
    </w:p>
    <w:p w:rsidR="0090664C" w:rsidRPr="00836B45" w:rsidRDefault="0090664C" w:rsidP="0090664C">
      <w:pPr>
        <w:snapToGrid w:val="0"/>
        <w:jc w:val="center"/>
        <w:rPr>
          <w:rFonts w:eastAsia="仿宋_GB2312"/>
          <w:b/>
          <w:sz w:val="44"/>
          <w:szCs w:val="44"/>
        </w:rPr>
      </w:pPr>
    </w:p>
    <w:p w:rsidR="006C6E46" w:rsidRDefault="006C6E46" w:rsidP="0090664C">
      <w:pPr>
        <w:snapToGrid w:val="0"/>
        <w:jc w:val="center"/>
        <w:rPr>
          <w:rFonts w:eastAsia="仿宋_GB2312"/>
          <w:b/>
          <w:sz w:val="44"/>
          <w:szCs w:val="44"/>
        </w:rPr>
      </w:pPr>
    </w:p>
    <w:p w:rsidR="006C6E46" w:rsidRDefault="006C6E46" w:rsidP="0090664C">
      <w:pPr>
        <w:snapToGrid w:val="0"/>
        <w:jc w:val="center"/>
        <w:rPr>
          <w:rFonts w:eastAsia="仿宋_GB2312"/>
          <w:b/>
          <w:sz w:val="44"/>
          <w:szCs w:val="44"/>
        </w:rPr>
      </w:pPr>
    </w:p>
    <w:p w:rsidR="0090664C" w:rsidRPr="0042146F" w:rsidRDefault="0090664C" w:rsidP="0090664C">
      <w:pPr>
        <w:snapToGrid w:val="0"/>
        <w:jc w:val="center"/>
        <w:rPr>
          <w:rFonts w:eastAsia="仿宋_GB2312"/>
          <w:b/>
          <w:sz w:val="44"/>
          <w:szCs w:val="44"/>
        </w:rPr>
      </w:pPr>
      <w:r w:rsidRPr="0042146F">
        <w:rPr>
          <w:rFonts w:eastAsia="仿宋_GB2312" w:hint="eastAsia"/>
          <w:b/>
          <w:sz w:val="44"/>
          <w:szCs w:val="44"/>
        </w:rPr>
        <w:t>专项</w:t>
      </w:r>
      <w:r w:rsidRPr="0042146F">
        <w:rPr>
          <w:rFonts w:eastAsia="仿宋_GB2312"/>
          <w:b/>
          <w:sz w:val="44"/>
          <w:szCs w:val="44"/>
        </w:rPr>
        <w:t>审计报告</w:t>
      </w:r>
    </w:p>
    <w:p w:rsidR="0090664C" w:rsidRPr="0042146F" w:rsidRDefault="0090664C" w:rsidP="0090664C">
      <w:pPr>
        <w:rPr>
          <w:rFonts w:eastAsia="仿宋_GB2312"/>
        </w:rPr>
      </w:pPr>
    </w:p>
    <w:p w:rsidR="0090664C" w:rsidRPr="0042146F" w:rsidRDefault="0090664C" w:rsidP="0090664C">
      <w:pPr>
        <w:jc w:val="center"/>
        <w:rPr>
          <w:rFonts w:eastAsia="仿宋_GB2312"/>
          <w:b/>
          <w:color w:val="000000"/>
          <w:spacing w:val="15"/>
          <w:kern w:val="0"/>
          <w:sz w:val="24"/>
          <w:szCs w:val="28"/>
        </w:rPr>
      </w:pPr>
    </w:p>
    <w:p w:rsidR="0090664C" w:rsidRPr="0042146F" w:rsidRDefault="0090664C" w:rsidP="0090664C">
      <w:pPr>
        <w:jc w:val="center"/>
        <w:rPr>
          <w:rFonts w:eastAsia="仿宋_GB2312"/>
          <w:b/>
          <w:color w:val="000000"/>
          <w:kern w:val="0"/>
          <w:sz w:val="24"/>
          <w:szCs w:val="28"/>
        </w:rPr>
      </w:pPr>
      <w:r w:rsidRPr="0042146F">
        <w:rPr>
          <w:rFonts w:eastAsia="仿宋_GB2312"/>
          <w:b/>
          <w:color w:val="000000"/>
          <w:kern w:val="0"/>
          <w:sz w:val="24"/>
          <w:szCs w:val="28"/>
        </w:rPr>
        <w:t>川志会审</w:t>
      </w:r>
      <w:r w:rsidRPr="0042146F">
        <w:rPr>
          <w:rFonts w:eastAsia="仿宋_GB2312" w:hint="eastAsia"/>
          <w:b/>
          <w:color w:val="000000"/>
          <w:kern w:val="0"/>
          <w:sz w:val="24"/>
          <w:szCs w:val="28"/>
        </w:rPr>
        <w:t>（</w:t>
      </w:r>
      <w:r w:rsidRPr="0042146F">
        <w:rPr>
          <w:rFonts w:eastAsia="仿宋_GB2312"/>
          <w:b/>
          <w:color w:val="000000"/>
          <w:kern w:val="0"/>
          <w:sz w:val="24"/>
          <w:szCs w:val="28"/>
        </w:rPr>
        <w:t>20</w:t>
      </w:r>
      <w:r w:rsidRPr="0042146F">
        <w:rPr>
          <w:rFonts w:eastAsia="仿宋_GB2312" w:hint="eastAsia"/>
          <w:b/>
          <w:color w:val="000000"/>
          <w:kern w:val="0"/>
          <w:sz w:val="24"/>
          <w:szCs w:val="28"/>
        </w:rPr>
        <w:t>1</w:t>
      </w:r>
      <w:r w:rsidR="005D5A8E">
        <w:rPr>
          <w:rFonts w:eastAsia="仿宋_GB2312" w:hint="eastAsia"/>
          <w:b/>
          <w:color w:val="000000"/>
          <w:kern w:val="0"/>
          <w:sz w:val="24"/>
          <w:szCs w:val="28"/>
        </w:rPr>
        <w:t>7</w:t>
      </w:r>
      <w:r w:rsidRPr="0042146F">
        <w:rPr>
          <w:rFonts w:eastAsia="仿宋_GB2312" w:hint="eastAsia"/>
          <w:b/>
          <w:color w:val="000000"/>
          <w:kern w:val="0"/>
          <w:sz w:val="24"/>
          <w:szCs w:val="28"/>
        </w:rPr>
        <w:t>）</w:t>
      </w:r>
      <w:r w:rsidR="00200349">
        <w:rPr>
          <w:rFonts w:eastAsia="仿宋_GB2312" w:hint="eastAsia"/>
          <w:b/>
          <w:color w:val="000000"/>
          <w:kern w:val="0"/>
          <w:sz w:val="24"/>
          <w:szCs w:val="28"/>
        </w:rPr>
        <w:t>109</w:t>
      </w:r>
      <w:r w:rsidRPr="0042146F">
        <w:rPr>
          <w:rFonts w:eastAsia="仿宋_GB2312"/>
          <w:b/>
          <w:color w:val="000000"/>
          <w:kern w:val="0"/>
          <w:sz w:val="24"/>
          <w:szCs w:val="28"/>
        </w:rPr>
        <w:t>号</w:t>
      </w:r>
    </w:p>
    <w:p w:rsidR="0090664C" w:rsidRPr="0042146F" w:rsidRDefault="0090664C" w:rsidP="0090664C">
      <w:pPr>
        <w:jc w:val="center"/>
        <w:rPr>
          <w:rFonts w:eastAsia="仿宋_GB2312"/>
          <w:b/>
          <w:color w:val="000000"/>
          <w:spacing w:val="15"/>
          <w:kern w:val="0"/>
          <w:sz w:val="24"/>
          <w:szCs w:val="28"/>
        </w:rPr>
      </w:pPr>
    </w:p>
    <w:p w:rsidR="0090664C" w:rsidRPr="0042146F" w:rsidRDefault="0090664C" w:rsidP="0090664C">
      <w:pPr>
        <w:jc w:val="center"/>
        <w:rPr>
          <w:rFonts w:eastAsia="仿宋_GB2312"/>
          <w:b/>
          <w:color w:val="000000"/>
          <w:spacing w:val="15"/>
          <w:kern w:val="0"/>
          <w:sz w:val="24"/>
          <w:szCs w:val="28"/>
        </w:rPr>
      </w:pPr>
    </w:p>
    <w:p w:rsidR="0090664C" w:rsidRPr="0042146F" w:rsidRDefault="0090664C" w:rsidP="0090664C">
      <w:pPr>
        <w:jc w:val="center"/>
        <w:rPr>
          <w:rFonts w:eastAsia="仿宋_GB2312"/>
          <w:b/>
          <w:color w:val="000000"/>
          <w:spacing w:val="15"/>
          <w:kern w:val="0"/>
          <w:sz w:val="24"/>
          <w:szCs w:val="28"/>
        </w:rPr>
      </w:pPr>
    </w:p>
    <w:p w:rsidR="0090664C" w:rsidRPr="0042146F" w:rsidRDefault="0090664C" w:rsidP="0090664C">
      <w:pPr>
        <w:jc w:val="center"/>
        <w:rPr>
          <w:rFonts w:eastAsia="仿宋_GB2312"/>
          <w:b/>
          <w:color w:val="000000"/>
          <w:spacing w:val="15"/>
          <w:kern w:val="0"/>
          <w:sz w:val="24"/>
          <w:szCs w:val="28"/>
        </w:rPr>
      </w:pPr>
    </w:p>
    <w:p w:rsidR="0090664C" w:rsidRPr="0042146F" w:rsidRDefault="0090664C" w:rsidP="0090664C">
      <w:pPr>
        <w:jc w:val="center"/>
        <w:rPr>
          <w:rFonts w:eastAsia="仿宋_GB2312"/>
          <w:b/>
          <w:color w:val="000000"/>
          <w:spacing w:val="15"/>
          <w:kern w:val="0"/>
          <w:sz w:val="24"/>
          <w:szCs w:val="28"/>
        </w:rPr>
      </w:pPr>
    </w:p>
    <w:p w:rsidR="0090664C" w:rsidRPr="0042146F" w:rsidRDefault="0090664C" w:rsidP="0090664C">
      <w:pPr>
        <w:jc w:val="center"/>
        <w:rPr>
          <w:rFonts w:eastAsia="仿宋_GB2312"/>
          <w:b/>
          <w:color w:val="000000"/>
          <w:spacing w:val="15"/>
          <w:kern w:val="0"/>
          <w:sz w:val="24"/>
          <w:szCs w:val="28"/>
        </w:rPr>
      </w:pPr>
    </w:p>
    <w:p w:rsidR="0090664C" w:rsidRPr="0042146F" w:rsidRDefault="0090664C" w:rsidP="0090664C">
      <w:pPr>
        <w:jc w:val="center"/>
        <w:rPr>
          <w:rFonts w:eastAsia="仿宋_GB2312"/>
          <w:b/>
          <w:color w:val="000000"/>
          <w:spacing w:val="15"/>
          <w:kern w:val="0"/>
          <w:sz w:val="24"/>
          <w:szCs w:val="28"/>
        </w:rPr>
      </w:pPr>
    </w:p>
    <w:p w:rsidR="0090664C" w:rsidRPr="0042146F" w:rsidRDefault="0090664C" w:rsidP="0090664C">
      <w:pPr>
        <w:jc w:val="center"/>
        <w:rPr>
          <w:rFonts w:eastAsia="仿宋_GB2312"/>
          <w:b/>
          <w:color w:val="000000"/>
          <w:spacing w:val="15"/>
          <w:kern w:val="0"/>
          <w:sz w:val="24"/>
          <w:szCs w:val="28"/>
        </w:rPr>
      </w:pPr>
    </w:p>
    <w:p w:rsidR="0090664C" w:rsidRPr="0042146F" w:rsidRDefault="0090664C" w:rsidP="0090664C">
      <w:pPr>
        <w:jc w:val="center"/>
        <w:rPr>
          <w:rFonts w:eastAsia="仿宋_GB2312"/>
          <w:b/>
          <w:color w:val="000000"/>
          <w:spacing w:val="15"/>
          <w:kern w:val="0"/>
          <w:sz w:val="24"/>
          <w:szCs w:val="28"/>
        </w:rPr>
      </w:pPr>
    </w:p>
    <w:p w:rsidR="0090664C" w:rsidRPr="0042146F" w:rsidRDefault="0090664C" w:rsidP="0090664C">
      <w:pPr>
        <w:jc w:val="center"/>
        <w:rPr>
          <w:rFonts w:eastAsia="仿宋_GB2312"/>
          <w:b/>
          <w:color w:val="000000"/>
          <w:spacing w:val="15"/>
          <w:kern w:val="0"/>
          <w:sz w:val="24"/>
          <w:szCs w:val="28"/>
        </w:rPr>
      </w:pPr>
    </w:p>
    <w:p w:rsidR="0090664C" w:rsidRPr="0042146F" w:rsidRDefault="0090664C" w:rsidP="0090664C">
      <w:pPr>
        <w:jc w:val="center"/>
        <w:rPr>
          <w:rFonts w:eastAsia="仿宋_GB2312"/>
          <w:b/>
          <w:color w:val="000000"/>
          <w:spacing w:val="15"/>
          <w:kern w:val="0"/>
          <w:sz w:val="24"/>
          <w:szCs w:val="28"/>
        </w:rPr>
      </w:pPr>
    </w:p>
    <w:p w:rsidR="0090664C" w:rsidRPr="0042146F" w:rsidRDefault="0090664C" w:rsidP="0090664C">
      <w:pPr>
        <w:rPr>
          <w:rFonts w:eastAsia="仿宋_GB2312"/>
          <w:b/>
          <w:color w:val="000000"/>
          <w:spacing w:val="15"/>
          <w:kern w:val="0"/>
          <w:sz w:val="24"/>
          <w:szCs w:val="28"/>
        </w:rPr>
      </w:pPr>
    </w:p>
    <w:p w:rsidR="0090664C" w:rsidRPr="0042146F" w:rsidRDefault="0090664C" w:rsidP="0090664C">
      <w:pPr>
        <w:snapToGrid w:val="0"/>
        <w:jc w:val="center"/>
        <w:rPr>
          <w:rFonts w:eastAsia="仿宋_GB2312"/>
          <w:b/>
          <w:spacing w:val="24"/>
          <w:sz w:val="36"/>
          <w:szCs w:val="36"/>
        </w:rPr>
      </w:pPr>
      <w:r w:rsidRPr="0042146F">
        <w:rPr>
          <w:rFonts w:eastAsia="仿宋_GB2312"/>
          <w:b/>
          <w:spacing w:val="24"/>
          <w:sz w:val="36"/>
          <w:szCs w:val="36"/>
        </w:rPr>
        <w:t>四川志和会计师事务所</w:t>
      </w:r>
    </w:p>
    <w:p w:rsidR="0090664C" w:rsidRPr="0042146F" w:rsidRDefault="0090664C" w:rsidP="0090664C">
      <w:pPr>
        <w:snapToGrid w:val="0"/>
        <w:jc w:val="center"/>
        <w:rPr>
          <w:rFonts w:eastAsia="仿宋_GB2312"/>
          <w:spacing w:val="24"/>
          <w:sz w:val="24"/>
        </w:rPr>
      </w:pPr>
      <w:r w:rsidRPr="0042146F">
        <w:rPr>
          <w:rFonts w:eastAsia="仿宋_GB2312"/>
          <w:spacing w:val="24"/>
          <w:sz w:val="24"/>
        </w:rPr>
        <w:t>SICHUAN ZHIHE CPA CO., LTD</w:t>
      </w:r>
    </w:p>
    <w:p w:rsidR="0090664C" w:rsidRPr="0042146F" w:rsidRDefault="0090664C" w:rsidP="0090664C">
      <w:pPr>
        <w:autoSpaceDE w:val="0"/>
        <w:autoSpaceDN w:val="0"/>
        <w:adjustRightInd w:val="0"/>
        <w:spacing w:line="360" w:lineRule="auto"/>
        <w:ind w:firstLineChars="700" w:firstLine="1687"/>
        <w:rPr>
          <w:rFonts w:eastAsia="仿宋_GB2312"/>
          <w:b/>
          <w:color w:val="000000"/>
          <w:sz w:val="24"/>
        </w:rPr>
      </w:pPr>
    </w:p>
    <w:p w:rsidR="0090664C" w:rsidRPr="0042146F" w:rsidRDefault="0090664C" w:rsidP="0090664C">
      <w:pPr>
        <w:autoSpaceDE w:val="0"/>
        <w:autoSpaceDN w:val="0"/>
        <w:adjustRightInd w:val="0"/>
        <w:spacing w:line="360" w:lineRule="auto"/>
        <w:ind w:firstLineChars="700" w:firstLine="1687"/>
        <w:rPr>
          <w:rFonts w:eastAsia="仿宋_GB2312"/>
          <w:b/>
          <w:color w:val="000000"/>
          <w:sz w:val="24"/>
        </w:rPr>
      </w:pPr>
      <w:r w:rsidRPr="0042146F">
        <w:rPr>
          <w:rFonts w:eastAsia="仿宋_GB2312"/>
          <w:b/>
          <w:color w:val="000000"/>
          <w:sz w:val="24"/>
        </w:rPr>
        <w:t>地</w:t>
      </w:r>
      <w:r w:rsidRPr="0042146F">
        <w:rPr>
          <w:rFonts w:eastAsia="仿宋_GB2312"/>
          <w:b/>
          <w:color w:val="000000"/>
          <w:sz w:val="24"/>
        </w:rPr>
        <w:t xml:space="preserve">  </w:t>
      </w:r>
      <w:r w:rsidRPr="0042146F">
        <w:rPr>
          <w:rFonts w:eastAsia="仿宋_GB2312"/>
          <w:b/>
          <w:color w:val="000000"/>
          <w:sz w:val="24"/>
        </w:rPr>
        <w:t>址</w:t>
      </w:r>
      <w:r w:rsidRPr="0042146F">
        <w:rPr>
          <w:rFonts w:eastAsia="仿宋_GB2312"/>
          <w:b/>
          <w:color w:val="000000"/>
          <w:sz w:val="24"/>
        </w:rPr>
        <w:t xml:space="preserve">: </w:t>
      </w:r>
      <w:r w:rsidRPr="0042146F">
        <w:rPr>
          <w:rFonts w:eastAsia="仿宋_GB2312"/>
          <w:b/>
          <w:color w:val="000000"/>
          <w:sz w:val="24"/>
        </w:rPr>
        <w:t>成都科华中路</w:t>
      </w:r>
      <w:r w:rsidRPr="0042146F">
        <w:rPr>
          <w:rFonts w:eastAsia="仿宋_GB2312"/>
          <w:b/>
          <w:color w:val="000000"/>
          <w:sz w:val="24"/>
        </w:rPr>
        <w:t>9</w:t>
      </w:r>
      <w:r w:rsidRPr="0042146F">
        <w:rPr>
          <w:rFonts w:eastAsia="仿宋_GB2312"/>
          <w:b/>
          <w:color w:val="000000"/>
          <w:sz w:val="24"/>
        </w:rPr>
        <w:t>号（天府汇城</w:t>
      </w:r>
      <w:r w:rsidRPr="0042146F">
        <w:rPr>
          <w:rFonts w:eastAsia="仿宋_GB2312"/>
          <w:b/>
          <w:color w:val="000000"/>
          <w:sz w:val="24"/>
        </w:rPr>
        <w:t>701</w:t>
      </w:r>
      <w:r w:rsidRPr="0042146F">
        <w:rPr>
          <w:rFonts w:eastAsia="仿宋_GB2312"/>
          <w:b/>
          <w:color w:val="000000"/>
          <w:sz w:val="24"/>
        </w:rPr>
        <w:t>室）</w:t>
      </w:r>
    </w:p>
    <w:p w:rsidR="0090664C" w:rsidRPr="0042146F" w:rsidRDefault="0090664C" w:rsidP="0090664C">
      <w:pPr>
        <w:autoSpaceDE w:val="0"/>
        <w:autoSpaceDN w:val="0"/>
        <w:adjustRightInd w:val="0"/>
        <w:spacing w:line="360" w:lineRule="auto"/>
        <w:ind w:firstLineChars="700" w:firstLine="1687"/>
        <w:rPr>
          <w:rFonts w:eastAsia="仿宋_GB2312"/>
          <w:b/>
          <w:color w:val="000000"/>
          <w:sz w:val="24"/>
        </w:rPr>
      </w:pPr>
      <w:r w:rsidRPr="0042146F">
        <w:rPr>
          <w:rFonts w:eastAsia="仿宋_GB2312"/>
          <w:b/>
          <w:color w:val="000000"/>
          <w:sz w:val="24"/>
        </w:rPr>
        <w:t>电</w:t>
      </w:r>
      <w:r w:rsidRPr="0042146F">
        <w:rPr>
          <w:rFonts w:eastAsia="仿宋_GB2312"/>
          <w:b/>
          <w:color w:val="000000"/>
          <w:sz w:val="24"/>
        </w:rPr>
        <w:t xml:space="preserve">  </w:t>
      </w:r>
      <w:r w:rsidRPr="0042146F">
        <w:rPr>
          <w:rFonts w:eastAsia="仿宋_GB2312"/>
          <w:b/>
          <w:color w:val="000000"/>
          <w:sz w:val="24"/>
        </w:rPr>
        <w:t>话：</w:t>
      </w:r>
      <w:r w:rsidRPr="0042146F">
        <w:rPr>
          <w:rFonts w:eastAsia="仿宋_GB2312"/>
          <w:b/>
          <w:color w:val="000000"/>
          <w:sz w:val="24"/>
        </w:rPr>
        <w:t>028-85216092</w:t>
      </w:r>
      <w:r w:rsidRPr="0042146F">
        <w:rPr>
          <w:rFonts w:eastAsia="仿宋_GB2312" w:hint="eastAsia"/>
          <w:b/>
          <w:color w:val="000000"/>
          <w:sz w:val="24"/>
        </w:rPr>
        <w:t xml:space="preserve">   </w:t>
      </w:r>
      <w:r w:rsidRPr="0042146F">
        <w:rPr>
          <w:rFonts w:eastAsia="仿宋_GB2312"/>
          <w:b/>
          <w:color w:val="000000"/>
          <w:sz w:val="24"/>
        </w:rPr>
        <w:t xml:space="preserve"> 85216462</w:t>
      </w:r>
    </w:p>
    <w:p w:rsidR="0090664C" w:rsidRPr="0042146F" w:rsidRDefault="0090664C" w:rsidP="0090664C">
      <w:pPr>
        <w:autoSpaceDE w:val="0"/>
        <w:autoSpaceDN w:val="0"/>
        <w:adjustRightInd w:val="0"/>
        <w:spacing w:line="360" w:lineRule="auto"/>
        <w:ind w:firstLineChars="700" w:firstLine="1687"/>
        <w:rPr>
          <w:rFonts w:eastAsia="仿宋_GB2312"/>
          <w:b/>
          <w:color w:val="000000"/>
          <w:sz w:val="24"/>
        </w:rPr>
      </w:pPr>
      <w:r w:rsidRPr="0042146F">
        <w:rPr>
          <w:rFonts w:eastAsia="仿宋_GB2312"/>
          <w:b/>
          <w:color w:val="000000"/>
          <w:sz w:val="24"/>
        </w:rPr>
        <w:t>传</w:t>
      </w:r>
      <w:r w:rsidRPr="0042146F">
        <w:rPr>
          <w:rFonts w:eastAsia="仿宋_GB2312"/>
          <w:b/>
          <w:color w:val="000000"/>
          <w:sz w:val="24"/>
        </w:rPr>
        <w:t xml:space="preserve">  </w:t>
      </w:r>
      <w:r w:rsidRPr="0042146F">
        <w:rPr>
          <w:rFonts w:eastAsia="仿宋_GB2312"/>
          <w:b/>
          <w:color w:val="000000"/>
          <w:sz w:val="24"/>
        </w:rPr>
        <w:t>真：</w:t>
      </w:r>
      <w:r w:rsidRPr="0042146F">
        <w:rPr>
          <w:rFonts w:eastAsia="仿宋_GB2312"/>
          <w:b/>
          <w:color w:val="000000"/>
          <w:sz w:val="24"/>
        </w:rPr>
        <w:t xml:space="preserve">028-85216459    </w:t>
      </w:r>
      <w:r w:rsidRPr="0042146F">
        <w:rPr>
          <w:rFonts w:eastAsia="仿宋_GB2312"/>
          <w:b/>
          <w:color w:val="000000"/>
          <w:sz w:val="24"/>
        </w:rPr>
        <w:t>邮政编码：</w:t>
      </w:r>
      <w:r w:rsidRPr="0042146F">
        <w:rPr>
          <w:rFonts w:eastAsia="仿宋_GB2312"/>
          <w:b/>
          <w:color w:val="000000"/>
          <w:sz w:val="24"/>
        </w:rPr>
        <w:t>6100</w:t>
      </w:r>
      <w:r w:rsidRPr="0042146F">
        <w:rPr>
          <w:rFonts w:eastAsia="仿宋_GB2312" w:hint="eastAsia"/>
          <w:b/>
          <w:color w:val="000000"/>
          <w:sz w:val="24"/>
        </w:rPr>
        <w:t>2</w:t>
      </w:r>
      <w:r w:rsidRPr="0042146F">
        <w:rPr>
          <w:rFonts w:eastAsia="仿宋_GB2312"/>
          <w:b/>
          <w:color w:val="000000"/>
          <w:sz w:val="24"/>
        </w:rPr>
        <w:t>1</w:t>
      </w:r>
    </w:p>
    <w:p w:rsidR="0090664C" w:rsidRPr="0042146F" w:rsidRDefault="0090664C" w:rsidP="0090664C">
      <w:pPr>
        <w:autoSpaceDE w:val="0"/>
        <w:autoSpaceDN w:val="0"/>
        <w:adjustRightInd w:val="0"/>
        <w:spacing w:before="100" w:beforeAutospacing="1" w:after="100" w:afterAutospacing="1" w:line="360" w:lineRule="auto"/>
        <w:ind w:rightChars="24" w:right="50"/>
        <w:rPr>
          <w:rFonts w:ascii="仿宋_GB2312" w:eastAsia="仿宋_GB2312" w:hAnsi="Arial" w:cs="Arial"/>
          <w:b/>
          <w:color w:val="000000"/>
          <w:sz w:val="22"/>
        </w:rPr>
      </w:pPr>
    </w:p>
    <w:p w:rsidR="0090664C" w:rsidRPr="0042146F" w:rsidRDefault="0090664C" w:rsidP="0090664C">
      <w:pPr>
        <w:tabs>
          <w:tab w:val="left" w:pos="7920"/>
        </w:tabs>
        <w:overflowPunct w:val="0"/>
        <w:autoSpaceDE w:val="0"/>
        <w:autoSpaceDN w:val="0"/>
        <w:adjustRightInd w:val="0"/>
        <w:spacing w:line="360" w:lineRule="auto"/>
        <w:ind w:right="-402"/>
        <w:jc w:val="center"/>
        <w:rPr>
          <w:rFonts w:ascii="仿宋_GB2312" w:eastAsia="仿宋_GB2312" w:hAnsi="MS Sans Serif"/>
          <w:b/>
          <w:sz w:val="44"/>
        </w:rPr>
      </w:pPr>
    </w:p>
    <w:p w:rsidR="0090664C" w:rsidRPr="0042146F" w:rsidRDefault="0090664C" w:rsidP="0090664C">
      <w:pPr>
        <w:tabs>
          <w:tab w:val="left" w:pos="7920"/>
        </w:tabs>
        <w:overflowPunct w:val="0"/>
        <w:autoSpaceDE w:val="0"/>
        <w:autoSpaceDN w:val="0"/>
        <w:adjustRightInd w:val="0"/>
        <w:spacing w:line="360" w:lineRule="auto"/>
        <w:ind w:right="-402"/>
        <w:jc w:val="center"/>
        <w:rPr>
          <w:rFonts w:ascii="仿宋_GB2312" w:eastAsia="仿宋_GB2312" w:hAnsi="MS Sans Serif"/>
          <w:b/>
          <w:sz w:val="44"/>
        </w:rPr>
      </w:pPr>
    </w:p>
    <w:p w:rsidR="0090664C" w:rsidRPr="0042146F" w:rsidRDefault="0090664C" w:rsidP="0090664C">
      <w:pPr>
        <w:tabs>
          <w:tab w:val="left" w:pos="7920"/>
        </w:tabs>
        <w:overflowPunct w:val="0"/>
        <w:autoSpaceDE w:val="0"/>
        <w:autoSpaceDN w:val="0"/>
        <w:adjustRightInd w:val="0"/>
        <w:spacing w:line="360" w:lineRule="auto"/>
        <w:ind w:right="-402"/>
        <w:jc w:val="center"/>
        <w:rPr>
          <w:rFonts w:ascii="仿宋_GB2312" w:eastAsia="仿宋_GB2312" w:hAnsi="MS Sans Serif"/>
          <w:b/>
          <w:sz w:val="44"/>
        </w:rPr>
      </w:pPr>
    </w:p>
    <w:p w:rsidR="0090664C" w:rsidRPr="0042146F" w:rsidRDefault="0090664C" w:rsidP="0090664C">
      <w:pPr>
        <w:tabs>
          <w:tab w:val="left" w:pos="7920"/>
        </w:tabs>
        <w:overflowPunct w:val="0"/>
        <w:autoSpaceDE w:val="0"/>
        <w:autoSpaceDN w:val="0"/>
        <w:adjustRightInd w:val="0"/>
        <w:spacing w:line="360" w:lineRule="auto"/>
        <w:ind w:right="-402"/>
        <w:jc w:val="center"/>
        <w:rPr>
          <w:rFonts w:ascii="仿宋_GB2312" w:eastAsia="仿宋_GB2312" w:hAnsi="MS Sans Serif"/>
          <w:b/>
          <w:sz w:val="44"/>
        </w:rPr>
      </w:pPr>
    </w:p>
    <w:p w:rsidR="0090664C" w:rsidRPr="0042146F" w:rsidRDefault="0090664C" w:rsidP="0090664C">
      <w:pPr>
        <w:tabs>
          <w:tab w:val="left" w:pos="7920"/>
        </w:tabs>
        <w:overflowPunct w:val="0"/>
        <w:autoSpaceDE w:val="0"/>
        <w:autoSpaceDN w:val="0"/>
        <w:adjustRightInd w:val="0"/>
        <w:spacing w:line="360" w:lineRule="auto"/>
        <w:ind w:right="-402"/>
        <w:jc w:val="center"/>
        <w:rPr>
          <w:rFonts w:ascii="仿宋_GB2312" w:eastAsia="仿宋_GB2312" w:hAnsi="MS Sans Serif"/>
          <w:b/>
          <w:sz w:val="44"/>
        </w:rPr>
      </w:pPr>
    </w:p>
    <w:p w:rsidR="0090664C" w:rsidRPr="0042146F" w:rsidRDefault="0090664C" w:rsidP="0090664C">
      <w:pPr>
        <w:tabs>
          <w:tab w:val="left" w:pos="7920"/>
        </w:tabs>
        <w:overflowPunct w:val="0"/>
        <w:autoSpaceDE w:val="0"/>
        <w:autoSpaceDN w:val="0"/>
        <w:adjustRightInd w:val="0"/>
        <w:spacing w:line="360" w:lineRule="auto"/>
        <w:ind w:right="-402"/>
        <w:jc w:val="center"/>
        <w:rPr>
          <w:rFonts w:ascii="仿宋_GB2312" w:eastAsia="仿宋_GB2312" w:hAnsi="MS Sans Serif"/>
          <w:b/>
          <w:sz w:val="44"/>
        </w:rPr>
      </w:pPr>
      <w:r w:rsidRPr="0042146F">
        <w:rPr>
          <w:rFonts w:ascii="仿宋_GB2312" w:eastAsia="仿宋_GB2312" w:hAnsi="MS Sans Serif" w:hint="eastAsia"/>
          <w:b/>
          <w:sz w:val="44"/>
        </w:rPr>
        <w:t>目   录</w:t>
      </w:r>
    </w:p>
    <w:p w:rsidR="0090664C" w:rsidRPr="0042146F" w:rsidRDefault="0090664C" w:rsidP="00BB2228">
      <w:pPr>
        <w:tabs>
          <w:tab w:val="left" w:pos="1260"/>
          <w:tab w:val="left" w:pos="8100"/>
        </w:tabs>
        <w:overflowPunct w:val="0"/>
        <w:autoSpaceDE w:val="0"/>
        <w:autoSpaceDN w:val="0"/>
        <w:adjustRightInd w:val="0"/>
        <w:spacing w:beforeLines="50" w:line="600" w:lineRule="auto"/>
        <w:ind w:leftChars="171" w:left="359" w:right="-403" w:firstLineChars="147" w:firstLine="470"/>
        <w:rPr>
          <w:rFonts w:ascii="仿宋_GB2312" w:eastAsia="仿宋_GB2312" w:hAnsi="MS Sans Serif"/>
          <w:sz w:val="32"/>
        </w:rPr>
      </w:pPr>
      <w:r w:rsidRPr="0042146F">
        <w:rPr>
          <w:rFonts w:ascii="仿宋_GB2312" w:eastAsia="仿宋_GB2312" w:hAnsi="MS Sans Serif" w:hint="eastAsia"/>
          <w:sz w:val="32"/>
        </w:rPr>
        <w:t>审计报告………………………………………………</w:t>
      </w:r>
      <w:r w:rsidRPr="0042146F">
        <w:rPr>
          <w:rFonts w:ascii="仿宋_GB2312" w:eastAsia="仿宋_GB2312" w:hAnsi="MS Sans Serif"/>
          <w:sz w:val="32"/>
        </w:rPr>
        <w:t>1</w:t>
      </w:r>
    </w:p>
    <w:p w:rsidR="0090664C" w:rsidRPr="0042146F" w:rsidRDefault="0090664C" w:rsidP="00BB2228">
      <w:pPr>
        <w:tabs>
          <w:tab w:val="left" w:pos="1260"/>
          <w:tab w:val="left" w:pos="8100"/>
        </w:tabs>
        <w:overflowPunct w:val="0"/>
        <w:autoSpaceDE w:val="0"/>
        <w:autoSpaceDN w:val="0"/>
        <w:adjustRightInd w:val="0"/>
        <w:spacing w:beforeLines="50" w:line="600" w:lineRule="auto"/>
        <w:ind w:leftChars="171" w:left="359" w:right="-403" w:firstLineChars="147" w:firstLine="470"/>
        <w:rPr>
          <w:rFonts w:ascii="仿宋_GB2312" w:eastAsia="仿宋_GB2312" w:hAnsi="MS Sans Serif"/>
          <w:sz w:val="32"/>
        </w:rPr>
      </w:pPr>
      <w:r w:rsidRPr="0042146F">
        <w:rPr>
          <w:rFonts w:ascii="仿宋_GB2312" w:eastAsia="仿宋_GB2312" w:hAnsi="MS Sans Serif" w:hint="eastAsia"/>
          <w:sz w:val="32"/>
        </w:rPr>
        <w:t>四川志和会计师事务所营业执照……………………2</w:t>
      </w:r>
    </w:p>
    <w:p w:rsidR="0090664C" w:rsidRPr="0042146F" w:rsidRDefault="0090664C" w:rsidP="00BB2228">
      <w:pPr>
        <w:tabs>
          <w:tab w:val="left" w:pos="1260"/>
          <w:tab w:val="left" w:pos="8100"/>
        </w:tabs>
        <w:overflowPunct w:val="0"/>
        <w:autoSpaceDE w:val="0"/>
        <w:autoSpaceDN w:val="0"/>
        <w:adjustRightInd w:val="0"/>
        <w:spacing w:beforeLines="50" w:line="600" w:lineRule="auto"/>
        <w:ind w:leftChars="171" w:left="359" w:right="-403" w:firstLineChars="147" w:firstLine="470"/>
        <w:rPr>
          <w:rFonts w:ascii="仿宋_GB2312" w:eastAsia="仿宋_GB2312" w:hAnsi="MS Sans Serif"/>
          <w:sz w:val="32"/>
        </w:rPr>
      </w:pPr>
      <w:r w:rsidRPr="0042146F">
        <w:rPr>
          <w:rFonts w:ascii="仿宋_GB2312" w:eastAsia="仿宋_GB2312" w:hAnsi="MS Sans Serif" w:hint="eastAsia"/>
          <w:sz w:val="32"/>
        </w:rPr>
        <w:t>四川志和会计师事务所执业证书……………………3</w:t>
      </w:r>
    </w:p>
    <w:p w:rsidR="0090664C" w:rsidRPr="0042146F" w:rsidRDefault="0090664C" w:rsidP="00BB2228">
      <w:pPr>
        <w:tabs>
          <w:tab w:val="left" w:pos="1260"/>
          <w:tab w:val="left" w:pos="8100"/>
        </w:tabs>
        <w:overflowPunct w:val="0"/>
        <w:autoSpaceDE w:val="0"/>
        <w:autoSpaceDN w:val="0"/>
        <w:adjustRightInd w:val="0"/>
        <w:spacing w:beforeLines="50" w:line="600" w:lineRule="auto"/>
        <w:ind w:leftChars="171" w:left="359" w:right="-403" w:firstLineChars="147" w:firstLine="470"/>
        <w:rPr>
          <w:rFonts w:ascii="仿宋_GB2312" w:eastAsia="仿宋_GB2312" w:hAnsi="MS Sans Serif"/>
          <w:sz w:val="32"/>
        </w:rPr>
      </w:pPr>
      <w:r w:rsidRPr="0042146F">
        <w:rPr>
          <w:rFonts w:ascii="仿宋_GB2312" w:eastAsia="仿宋_GB2312" w:hAnsi="MS Sans Serif" w:hint="eastAsia"/>
          <w:sz w:val="32"/>
        </w:rPr>
        <w:t>注册会计师执业证书…………………………………4</w:t>
      </w:r>
    </w:p>
    <w:p w:rsidR="0090664C" w:rsidRPr="0042146F" w:rsidRDefault="0090664C" w:rsidP="0090664C">
      <w:pPr>
        <w:spacing w:line="480" w:lineRule="exact"/>
        <w:jc w:val="center"/>
        <w:rPr>
          <w:rFonts w:ascii="宋体" w:hAnsi="宋体"/>
          <w:b/>
          <w:bCs/>
          <w:sz w:val="28"/>
          <w:szCs w:val="28"/>
        </w:rPr>
      </w:pPr>
    </w:p>
    <w:p w:rsidR="0090664C" w:rsidRPr="0042146F" w:rsidRDefault="0090664C" w:rsidP="0090664C">
      <w:pPr>
        <w:spacing w:line="480" w:lineRule="exact"/>
        <w:jc w:val="center"/>
        <w:rPr>
          <w:rFonts w:ascii="宋体" w:hAnsi="宋体"/>
          <w:b/>
          <w:bCs/>
          <w:sz w:val="28"/>
          <w:szCs w:val="28"/>
        </w:rPr>
      </w:pPr>
    </w:p>
    <w:p w:rsidR="0090664C" w:rsidRPr="0042146F" w:rsidRDefault="0090664C" w:rsidP="0090664C">
      <w:pPr>
        <w:spacing w:line="480" w:lineRule="exact"/>
        <w:jc w:val="center"/>
        <w:rPr>
          <w:rFonts w:ascii="宋体" w:hAnsi="宋体"/>
          <w:b/>
          <w:bCs/>
          <w:sz w:val="28"/>
          <w:szCs w:val="28"/>
        </w:rPr>
      </w:pPr>
    </w:p>
    <w:p w:rsidR="0090664C" w:rsidRPr="0042146F" w:rsidRDefault="0090664C" w:rsidP="0090664C">
      <w:pPr>
        <w:spacing w:line="480" w:lineRule="exact"/>
        <w:jc w:val="center"/>
        <w:rPr>
          <w:rFonts w:ascii="宋体" w:hAnsi="宋体"/>
          <w:b/>
          <w:bCs/>
          <w:sz w:val="28"/>
          <w:szCs w:val="28"/>
        </w:rPr>
      </w:pPr>
    </w:p>
    <w:p w:rsidR="0090664C" w:rsidRPr="0042146F" w:rsidRDefault="0090664C" w:rsidP="0090664C">
      <w:pPr>
        <w:spacing w:line="480" w:lineRule="exact"/>
        <w:jc w:val="center"/>
        <w:rPr>
          <w:rFonts w:ascii="宋体" w:hAnsi="宋体"/>
          <w:b/>
          <w:bCs/>
          <w:sz w:val="28"/>
          <w:szCs w:val="28"/>
        </w:rPr>
      </w:pPr>
    </w:p>
    <w:p w:rsidR="0090664C" w:rsidRPr="0042146F" w:rsidRDefault="0090664C" w:rsidP="0090664C">
      <w:pPr>
        <w:spacing w:line="480" w:lineRule="exact"/>
        <w:jc w:val="center"/>
        <w:rPr>
          <w:rFonts w:ascii="宋体" w:hAnsi="宋体"/>
          <w:b/>
          <w:bCs/>
          <w:sz w:val="28"/>
          <w:szCs w:val="28"/>
        </w:rPr>
      </w:pPr>
    </w:p>
    <w:p w:rsidR="0090664C" w:rsidRPr="0042146F" w:rsidRDefault="0090664C" w:rsidP="0090664C">
      <w:pPr>
        <w:spacing w:line="480" w:lineRule="exact"/>
        <w:jc w:val="center"/>
        <w:rPr>
          <w:rFonts w:ascii="宋体" w:hAnsi="宋体"/>
          <w:b/>
          <w:bCs/>
          <w:sz w:val="28"/>
          <w:szCs w:val="28"/>
        </w:rPr>
      </w:pPr>
    </w:p>
    <w:p w:rsidR="0090664C" w:rsidRPr="0042146F" w:rsidRDefault="0090664C" w:rsidP="0090664C">
      <w:pPr>
        <w:spacing w:line="480" w:lineRule="exact"/>
        <w:jc w:val="center"/>
        <w:rPr>
          <w:rFonts w:ascii="宋体" w:hAnsi="宋体"/>
          <w:b/>
          <w:bCs/>
          <w:sz w:val="28"/>
          <w:szCs w:val="28"/>
        </w:rPr>
      </w:pPr>
    </w:p>
    <w:p w:rsidR="0090664C" w:rsidRPr="0042146F" w:rsidRDefault="0090664C" w:rsidP="0090664C">
      <w:pPr>
        <w:spacing w:line="480" w:lineRule="exact"/>
        <w:jc w:val="center"/>
        <w:rPr>
          <w:rFonts w:ascii="宋体" w:hAnsi="宋体"/>
          <w:b/>
          <w:bCs/>
          <w:sz w:val="28"/>
          <w:szCs w:val="28"/>
        </w:rPr>
      </w:pPr>
    </w:p>
    <w:p w:rsidR="0090664C" w:rsidRPr="0042146F" w:rsidRDefault="0090664C" w:rsidP="0090664C">
      <w:pPr>
        <w:spacing w:line="480" w:lineRule="exact"/>
        <w:jc w:val="center"/>
        <w:rPr>
          <w:rFonts w:ascii="宋体" w:hAnsi="宋体"/>
          <w:b/>
          <w:bCs/>
          <w:sz w:val="28"/>
          <w:szCs w:val="28"/>
        </w:rPr>
      </w:pPr>
    </w:p>
    <w:p w:rsidR="0090664C" w:rsidRPr="0042146F" w:rsidRDefault="0090664C" w:rsidP="0090664C">
      <w:pPr>
        <w:spacing w:line="480" w:lineRule="exact"/>
        <w:jc w:val="center"/>
        <w:rPr>
          <w:rFonts w:ascii="宋体" w:hAnsi="宋体"/>
          <w:b/>
          <w:bCs/>
          <w:sz w:val="28"/>
          <w:szCs w:val="28"/>
        </w:rPr>
      </w:pPr>
    </w:p>
    <w:p w:rsidR="0090664C" w:rsidRPr="0042146F" w:rsidRDefault="0090664C" w:rsidP="0090664C">
      <w:pPr>
        <w:spacing w:line="480" w:lineRule="exact"/>
        <w:jc w:val="center"/>
        <w:rPr>
          <w:rFonts w:ascii="宋体" w:hAnsi="宋体"/>
          <w:b/>
          <w:bCs/>
          <w:sz w:val="28"/>
          <w:szCs w:val="28"/>
        </w:rPr>
      </w:pPr>
    </w:p>
    <w:p w:rsidR="0090664C" w:rsidRPr="0042146F" w:rsidRDefault="0090664C" w:rsidP="0090664C">
      <w:pPr>
        <w:spacing w:line="480" w:lineRule="exact"/>
        <w:jc w:val="center"/>
        <w:rPr>
          <w:rFonts w:ascii="宋体" w:hAnsi="宋体"/>
          <w:b/>
          <w:bCs/>
          <w:sz w:val="28"/>
          <w:szCs w:val="28"/>
        </w:rPr>
      </w:pPr>
    </w:p>
    <w:p w:rsidR="0090664C" w:rsidRPr="0042146F" w:rsidRDefault="0090664C" w:rsidP="0090664C">
      <w:pPr>
        <w:spacing w:line="480" w:lineRule="exact"/>
        <w:jc w:val="center"/>
        <w:rPr>
          <w:rFonts w:ascii="宋体" w:hAnsi="宋体"/>
          <w:b/>
          <w:bCs/>
          <w:sz w:val="28"/>
          <w:szCs w:val="28"/>
        </w:rPr>
      </w:pPr>
    </w:p>
    <w:p w:rsidR="0090664C" w:rsidRPr="0042146F" w:rsidRDefault="0090664C" w:rsidP="0090664C">
      <w:pPr>
        <w:spacing w:line="480" w:lineRule="exact"/>
        <w:jc w:val="center"/>
        <w:rPr>
          <w:rFonts w:ascii="宋体" w:hAnsi="宋体"/>
          <w:b/>
          <w:bCs/>
          <w:sz w:val="28"/>
          <w:szCs w:val="28"/>
        </w:rPr>
      </w:pPr>
    </w:p>
    <w:p w:rsidR="005D5A8E" w:rsidRPr="0006537E" w:rsidRDefault="005D5A8E" w:rsidP="005D5A8E">
      <w:pPr>
        <w:spacing w:line="480" w:lineRule="exact"/>
        <w:jc w:val="center"/>
        <w:rPr>
          <w:rFonts w:ascii="宋体" w:hAnsi="宋体"/>
          <w:b/>
          <w:bCs/>
          <w:sz w:val="28"/>
          <w:szCs w:val="28"/>
        </w:rPr>
      </w:pPr>
      <w:r w:rsidRPr="0006537E">
        <w:rPr>
          <w:rFonts w:ascii="宋体" w:hAnsi="宋体" w:hint="eastAsia"/>
          <w:b/>
          <w:bCs/>
          <w:sz w:val="28"/>
          <w:szCs w:val="28"/>
        </w:rPr>
        <w:lastRenderedPageBreak/>
        <w:t>专项信息审核报告</w:t>
      </w:r>
    </w:p>
    <w:p w:rsidR="005D5A8E" w:rsidRPr="0006537E" w:rsidRDefault="005D5A8E" w:rsidP="005D5A8E">
      <w:pPr>
        <w:wordWrap w:val="0"/>
        <w:spacing w:line="360" w:lineRule="auto"/>
        <w:ind w:firstLineChars="1600" w:firstLine="3360"/>
        <w:jc w:val="right"/>
        <w:rPr>
          <w:rFonts w:ascii="宋体" w:hAnsi="宋体"/>
          <w:bCs/>
          <w:szCs w:val="21"/>
        </w:rPr>
      </w:pPr>
      <w:r w:rsidRPr="0006537E">
        <w:rPr>
          <w:rFonts w:ascii="宋体" w:hAnsi="宋体" w:hint="eastAsia"/>
          <w:bCs/>
          <w:szCs w:val="21"/>
        </w:rPr>
        <w:t>川志会审[201</w:t>
      </w:r>
      <w:r>
        <w:rPr>
          <w:rFonts w:ascii="宋体" w:hAnsi="宋体" w:hint="eastAsia"/>
          <w:bCs/>
          <w:szCs w:val="21"/>
        </w:rPr>
        <w:t>7</w:t>
      </w:r>
      <w:r w:rsidRPr="0006537E">
        <w:rPr>
          <w:rFonts w:ascii="宋体" w:hAnsi="宋体" w:hint="eastAsia"/>
          <w:bCs/>
          <w:szCs w:val="21"/>
        </w:rPr>
        <w:t>]</w:t>
      </w:r>
      <w:r w:rsidR="00200349">
        <w:rPr>
          <w:rFonts w:ascii="宋体" w:hAnsi="宋体" w:hint="eastAsia"/>
          <w:bCs/>
          <w:szCs w:val="21"/>
        </w:rPr>
        <w:t>109</w:t>
      </w:r>
      <w:r w:rsidRPr="0006537E">
        <w:rPr>
          <w:rFonts w:ascii="宋体" w:hAnsi="宋体" w:hint="eastAsia"/>
          <w:bCs/>
          <w:szCs w:val="21"/>
        </w:rPr>
        <w:t>号</w:t>
      </w:r>
    </w:p>
    <w:p w:rsidR="005D5A8E" w:rsidRPr="0006537E" w:rsidRDefault="005D5A8E" w:rsidP="005D5A8E">
      <w:pPr>
        <w:spacing w:line="480" w:lineRule="exact"/>
        <w:jc w:val="center"/>
        <w:rPr>
          <w:rFonts w:ascii="宋体" w:hAnsi="宋体"/>
          <w:b/>
          <w:bCs/>
          <w:sz w:val="24"/>
        </w:rPr>
      </w:pPr>
    </w:p>
    <w:p w:rsidR="005D5A8E" w:rsidRPr="0006537E" w:rsidRDefault="005D5A8E" w:rsidP="005D5A8E">
      <w:pPr>
        <w:spacing w:line="360" w:lineRule="auto"/>
        <w:rPr>
          <w:rFonts w:ascii="宋体" w:hAnsi="宋体"/>
          <w:b/>
          <w:bCs/>
          <w:sz w:val="24"/>
        </w:rPr>
      </w:pPr>
      <w:r w:rsidRPr="0006537E">
        <w:rPr>
          <w:rFonts w:ascii="宋体" w:hAnsi="宋体" w:hint="eastAsia"/>
          <w:b/>
          <w:color w:val="000000"/>
          <w:sz w:val="24"/>
        </w:rPr>
        <w:t>都江堰市教育发展基金会</w:t>
      </w:r>
      <w:r w:rsidRPr="0006537E">
        <w:rPr>
          <w:rFonts w:ascii="宋体" w:hAnsi="宋体" w:hint="eastAsia"/>
          <w:b/>
          <w:bCs/>
          <w:sz w:val="24"/>
        </w:rPr>
        <w:t>：</w:t>
      </w:r>
    </w:p>
    <w:p w:rsidR="005D5A8E" w:rsidRPr="0006537E" w:rsidRDefault="005D5A8E" w:rsidP="005D5A8E">
      <w:pPr>
        <w:spacing w:line="240" w:lineRule="exact"/>
        <w:rPr>
          <w:rFonts w:ascii="宋体" w:hAnsi="宋体"/>
          <w:b/>
          <w:bCs/>
          <w:sz w:val="24"/>
        </w:rPr>
      </w:pPr>
    </w:p>
    <w:p w:rsidR="005D5A8E" w:rsidRPr="0006537E" w:rsidRDefault="005D5A8E" w:rsidP="005D5A8E">
      <w:pPr>
        <w:adjustRightInd w:val="0"/>
        <w:snapToGrid w:val="0"/>
        <w:spacing w:line="360" w:lineRule="auto"/>
        <w:ind w:left="1" w:firstLineChars="249" w:firstLine="598"/>
        <w:rPr>
          <w:rFonts w:ascii="宋体" w:hAnsi="宋体"/>
          <w:sz w:val="24"/>
        </w:rPr>
      </w:pPr>
      <w:r w:rsidRPr="0006537E">
        <w:rPr>
          <w:rFonts w:ascii="宋体" w:hAnsi="宋体" w:hint="eastAsia"/>
          <w:sz w:val="24"/>
        </w:rPr>
        <w:t>我们接受委托，按照中国注册会计师审计准则和《基金会财务报表审计指引》审计了</w:t>
      </w:r>
      <w:r w:rsidRPr="0006537E">
        <w:rPr>
          <w:rFonts w:ascii="宋体" w:hAnsi="宋体" w:hint="eastAsia"/>
          <w:color w:val="000000"/>
          <w:sz w:val="24"/>
        </w:rPr>
        <w:t>都江堰市教育发展基金会</w:t>
      </w:r>
      <w:r w:rsidRPr="0006537E">
        <w:rPr>
          <w:rFonts w:ascii="宋体" w:hAnsi="宋体" w:hint="eastAsia"/>
          <w:sz w:val="24"/>
        </w:rPr>
        <w:t>的201</w:t>
      </w:r>
      <w:r w:rsidR="00B55EB5">
        <w:rPr>
          <w:rFonts w:ascii="宋体" w:hAnsi="宋体" w:hint="eastAsia"/>
          <w:sz w:val="24"/>
        </w:rPr>
        <w:t>6</w:t>
      </w:r>
      <w:r w:rsidRPr="0006537E">
        <w:rPr>
          <w:rFonts w:ascii="宋体" w:hAnsi="宋体" w:hint="eastAsia"/>
          <w:sz w:val="24"/>
        </w:rPr>
        <w:t>年度财务报表，包括201</w:t>
      </w:r>
      <w:r w:rsidR="00B55EB5">
        <w:rPr>
          <w:rFonts w:ascii="宋体" w:hAnsi="宋体" w:hint="eastAsia"/>
          <w:sz w:val="24"/>
        </w:rPr>
        <w:t>6</w:t>
      </w:r>
      <w:r w:rsidRPr="0006537E">
        <w:rPr>
          <w:rFonts w:ascii="宋体" w:hAnsi="宋体" w:hint="eastAsia"/>
          <w:sz w:val="24"/>
        </w:rPr>
        <w:t>年12月31日资产负债表，201</w:t>
      </w:r>
      <w:r w:rsidR="00B55EB5">
        <w:rPr>
          <w:rFonts w:ascii="宋体" w:hAnsi="宋体" w:hint="eastAsia"/>
          <w:sz w:val="24"/>
        </w:rPr>
        <w:t>6</w:t>
      </w:r>
      <w:r w:rsidRPr="0006537E">
        <w:rPr>
          <w:rFonts w:ascii="宋体" w:hAnsi="宋体" w:hint="eastAsia"/>
          <w:sz w:val="24"/>
        </w:rPr>
        <w:t>年度的业务活动表和现金流量表以及财务报表附注，并于201</w:t>
      </w:r>
      <w:r w:rsidR="00B55EB5">
        <w:rPr>
          <w:rFonts w:ascii="宋体" w:hAnsi="宋体" w:hint="eastAsia"/>
          <w:sz w:val="24"/>
        </w:rPr>
        <w:t>7</w:t>
      </w:r>
      <w:r w:rsidRPr="0006537E">
        <w:rPr>
          <w:rFonts w:ascii="宋体" w:hAnsi="宋体" w:hint="eastAsia"/>
          <w:sz w:val="24"/>
        </w:rPr>
        <w:t>年2月1</w:t>
      </w:r>
      <w:r w:rsidR="00B55EB5">
        <w:rPr>
          <w:rFonts w:ascii="宋体" w:hAnsi="宋体" w:hint="eastAsia"/>
          <w:sz w:val="24"/>
        </w:rPr>
        <w:t>5</w:t>
      </w:r>
      <w:r w:rsidRPr="0006537E">
        <w:rPr>
          <w:rFonts w:ascii="宋体" w:hAnsi="宋体" w:hint="eastAsia"/>
          <w:sz w:val="24"/>
        </w:rPr>
        <w:t>日出具了标准无保留的审计报告，报告文号为川志会审[201</w:t>
      </w:r>
      <w:r w:rsidR="00B55EB5">
        <w:rPr>
          <w:rFonts w:ascii="宋体" w:hAnsi="宋体" w:hint="eastAsia"/>
          <w:sz w:val="24"/>
        </w:rPr>
        <w:t>7</w:t>
      </w:r>
      <w:r w:rsidRPr="0006537E">
        <w:rPr>
          <w:rFonts w:ascii="宋体" w:hAnsi="宋体" w:hint="eastAsia"/>
          <w:sz w:val="24"/>
        </w:rPr>
        <w:t>]</w:t>
      </w:r>
      <w:r w:rsidR="00200349">
        <w:rPr>
          <w:rFonts w:ascii="宋体" w:hAnsi="宋体" w:hint="eastAsia"/>
          <w:sz w:val="24"/>
        </w:rPr>
        <w:t>108</w:t>
      </w:r>
      <w:r w:rsidRPr="0006537E">
        <w:rPr>
          <w:rFonts w:ascii="宋体" w:hAnsi="宋体" w:hint="eastAsia"/>
          <w:sz w:val="24"/>
        </w:rPr>
        <w:t xml:space="preserve">号。 </w:t>
      </w:r>
    </w:p>
    <w:p w:rsidR="005D5A8E" w:rsidRDefault="005D5A8E" w:rsidP="005D5A8E">
      <w:pPr>
        <w:adjustRightInd w:val="0"/>
        <w:snapToGrid w:val="0"/>
        <w:spacing w:line="360" w:lineRule="auto"/>
        <w:ind w:left="1" w:firstLineChars="249" w:firstLine="598"/>
        <w:rPr>
          <w:rFonts w:ascii="宋体" w:hAnsi="宋体"/>
          <w:sz w:val="24"/>
        </w:rPr>
      </w:pPr>
      <w:r w:rsidRPr="0006537E">
        <w:rPr>
          <w:rFonts w:ascii="宋体" w:hAnsi="宋体" w:hint="eastAsia"/>
          <w:sz w:val="24"/>
        </w:rPr>
        <w:t>按照《基金会管理条例》及相关规定，</w:t>
      </w:r>
      <w:r w:rsidRPr="0006537E">
        <w:rPr>
          <w:rFonts w:ascii="宋体" w:hAnsi="宋体" w:hint="eastAsia"/>
          <w:color w:val="000000"/>
          <w:sz w:val="24"/>
        </w:rPr>
        <w:t>都江堰市教育发展基金会</w:t>
      </w:r>
      <w:r w:rsidRPr="0006537E">
        <w:rPr>
          <w:rFonts w:ascii="宋体" w:hAnsi="宋体" w:hint="eastAsia"/>
          <w:sz w:val="24"/>
        </w:rPr>
        <w:t>管理层编制了其201</w:t>
      </w:r>
      <w:r w:rsidR="00B55EB5">
        <w:rPr>
          <w:rFonts w:ascii="宋体" w:hAnsi="宋体" w:hint="eastAsia"/>
          <w:sz w:val="24"/>
        </w:rPr>
        <w:t>6</w:t>
      </w:r>
      <w:r w:rsidRPr="0006537E">
        <w:rPr>
          <w:rFonts w:ascii="宋体" w:hAnsi="宋体" w:hint="eastAsia"/>
          <w:sz w:val="24"/>
        </w:rPr>
        <w:t>年度工作报告。</w:t>
      </w:r>
      <w:r w:rsidRPr="0006537E">
        <w:rPr>
          <w:rFonts w:ascii="宋体" w:hAnsi="宋体" w:hint="eastAsia"/>
          <w:color w:val="000000"/>
          <w:sz w:val="24"/>
        </w:rPr>
        <w:t>都江堰市教育发展基金会</w:t>
      </w:r>
      <w:r w:rsidRPr="0006537E">
        <w:rPr>
          <w:rFonts w:ascii="宋体" w:hAnsi="宋体" w:hint="eastAsia"/>
          <w:sz w:val="24"/>
        </w:rPr>
        <w:t>在201</w:t>
      </w:r>
      <w:r w:rsidR="00B55EB5">
        <w:rPr>
          <w:rFonts w:ascii="宋体" w:hAnsi="宋体" w:hint="eastAsia"/>
          <w:sz w:val="24"/>
        </w:rPr>
        <w:t>6</w:t>
      </w:r>
      <w:r w:rsidRPr="0006537E">
        <w:rPr>
          <w:rFonts w:ascii="宋体" w:hAnsi="宋体" w:hint="eastAsia"/>
          <w:sz w:val="24"/>
        </w:rPr>
        <w:t xml:space="preserve">年度工作报告中载明了如下信息（以下简称专项信息）： </w:t>
      </w:r>
    </w:p>
    <w:p w:rsidR="005D5A8E" w:rsidRDefault="005D5A8E" w:rsidP="005D5A8E">
      <w:pPr>
        <w:numPr>
          <w:ilvl w:val="0"/>
          <w:numId w:val="4"/>
        </w:numPr>
        <w:adjustRightInd w:val="0"/>
        <w:snapToGrid w:val="0"/>
        <w:spacing w:line="360" w:lineRule="auto"/>
        <w:ind w:left="1" w:firstLineChars="249" w:firstLine="598"/>
        <w:rPr>
          <w:rFonts w:ascii="宋体" w:hAnsi="宋体"/>
          <w:sz w:val="24"/>
        </w:rPr>
      </w:pPr>
      <w:r w:rsidRPr="0006537E">
        <w:rPr>
          <w:rFonts w:ascii="宋体" w:hAnsi="宋体" w:hint="eastAsia"/>
          <w:sz w:val="24"/>
        </w:rPr>
        <w:t>在“三（</w:t>
      </w:r>
      <w:r>
        <w:rPr>
          <w:rFonts w:ascii="宋体" w:hAnsi="宋体" w:hint="eastAsia"/>
          <w:sz w:val="24"/>
        </w:rPr>
        <w:t>一</w:t>
      </w:r>
      <w:r w:rsidRPr="0006537E">
        <w:rPr>
          <w:rFonts w:ascii="宋体" w:hAnsi="宋体" w:hint="eastAsia"/>
          <w:sz w:val="24"/>
        </w:rPr>
        <w:t>）大额捐赠收入情况”中，载明了当年累计捐赠超过基金会当年捐赠收入5%以上的捐赠单位或个人以及捐赠用途，具体情况如下：</w:t>
      </w:r>
    </w:p>
    <w:tbl>
      <w:tblPr>
        <w:tblW w:w="8374" w:type="dxa"/>
        <w:tblInd w:w="98" w:type="dxa"/>
        <w:tblLook w:val="04A0"/>
      </w:tblPr>
      <w:tblGrid>
        <w:gridCol w:w="3412"/>
        <w:gridCol w:w="1560"/>
        <w:gridCol w:w="1417"/>
        <w:gridCol w:w="1985"/>
      </w:tblGrid>
      <w:tr w:rsidR="00BB2228" w:rsidRPr="00B55EB5" w:rsidTr="00EB3FB8">
        <w:trPr>
          <w:trHeight w:val="510"/>
        </w:trPr>
        <w:tc>
          <w:tcPr>
            <w:tcW w:w="3412" w:type="dxa"/>
            <w:vMerge w:val="restart"/>
            <w:tcBorders>
              <w:top w:val="single" w:sz="8" w:space="0" w:color="auto"/>
              <w:left w:val="single" w:sz="8" w:space="0" w:color="auto"/>
              <w:right w:val="single" w:sz="8" w:space="0" w:color="auto"/>
            </w:tcBorders>
            <w:shd w:val="clear" w:color="auto" w:fill="auto"/>
            <w:vAlign w:val="bottom"/>
            <w:hideMark/>
          </w:tcPr>
          <w:p w:rsidR="00BB2228" w:rsidRPr="00B55EB5" w:rsidRDefault="00BB2228" w:rsidP="00B55EB5">
            <w:pPr>
              <w:widowControl/>
              <w:jc w:val="center"/>
              <w:rPr>
                <w:rFonts w:ascii="宋体" w:hAnsi="宋体" w:cs="宋体"/>
                <w:kern w:val="0"/>
                <w:szCs w:val="21"/>
              </w:rPr>
            </w:pPr>
            <w:r w:rsidRPr="00B55EB5">
              <w:rPr>
                <w:rFonts w:ascii="宋体" w:hAnsi="宋体" w:cs="宋体" w:hint="eastAsia"/>
                <w:kern w:val="0"/>
                <w:szCs w:val="21"/>
              </w:rPr>
              <w:t>捐赠人</w:t>
            </w:r>
          </w:p>
          <w:p w:rsidR="00BB2228" w:rsidRPr="00B55EB5" w:rsidRDefault="00BB2228" w:rsidP="00B55EB5">
            <w:pPr>
              <w:jc w:val="center"/>
              <w:rPr>
                <w:rFonts w:ascii="宋体" w:hAnsi="宋体" w:cs="宋体"/>
                <w:kern w:val="0"/>
                <w:szCs w:val="21"/>
              </w:rPr>
            </w:pPr>
            <w:r w:rsidRPr="00B55EB5">
              <w:rPr>
                <w:rFonts w:ascii="宋体" w:hAnsi="宋体" w:cs="宋体" w:hint="eastAsia"/>
                <w:kern w:val="0"/>
                <w:szCs w:val="21"/>
              </w:rPr>
              <w:t xml:space="preserve">　</w:t>
            </w:r>
          </w:p>
        </w:tc>
        <w:tc>
          <w:tcPr>
            <w:tcW w:w="2977" w:type="dxa"/>
            <w:gridSpan w:val="2"/>
            <w:tcBorders>
              <w:top w:val="single" w:sz="8" w:space="0" w:color="auto"/>
              <w:left w:val="nil"/>
              <w:bottom w:val="single" w:sz="8" w:space="0" w:color="auto"/>
              <w:right w:val="single" w:sz="8" w:space="0" w:color="000000"/>
            </w:tcBorders>
            <w:shd w:val="clear" w:color="auto" w:fill="auto"/>
            <w:vAlign w:val="bottom"/>
            <w:hideMark/>
          </w:tcPr>
          <w:p w:rsidR="00BB2228" w:rsidRPr="00B55EB5" w:rsidRDefault="00BB2228" w:rsidP="00B55EB5">
            <w:pPr>
              <w:widowControl/>
              <w:jc w:val="center"/>
              <w:rPr>
                <w:rFonts w:ascii="宋体" w:hAnsi="宋体" w:cs="宋体"/>
                <w:kern w:val="0"/>
                <w:szCs w:val="21"/>
              </w:rPr>
            </w:pPr>
            <w:r w:rsidRPr="00B55EB5">
              <w:rPr>
                <w:rFonts w:ascii="宋体" w:hAnsi="宋体" w:cs="宋体" w:hint="eastAsia"/>
                <w:kern w:val="0"/>
                <w:szCs w:val="21"/>
              </w:rPr>
              <w:t>本年捐赠额（人民币元）</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rsidR="00BB2228" w:rsidRPr="00B55EB5" w:rsidRDefault="00BB2228" w:rsidP="00B55EB5">
            <w:pPr>
              <w:widowControl/>
              <w:jc w:val="center"/>
              <w:rPr>
                <w:rFonts w:ascii="宋体" w:hAnsi="宋体" w:cs="宋体"/>
                <w:kern w:val="0"/>
                <w:szCs w:val="21"/>
              </w:rPr>
            </w:pPr>
            <w:r w:rsidRPr="00B55EB5">
              <w:rPr>
                <w:rFonts w:ascii="宋体" w:hAnsi="宋体" w:cs="宋体" w:hint="eastAsia"/>
                <w:kern w:val="0"/>
                <w:szCs w:val="21"/>
              </w:rPr>
              <w:t>用途</w:t>
            </w:r>
          </w:p>
        </w:tc>
      </w:tr>
      <w:tr w:rsidR="00BB2228" w:rsidRPr="00B55EB5" w:rsidTr="00EB3FB8">
        <w:trPr>
          <w:trHeight w:val="270"/>
        </w:trPr>
        <w:tc>
          <w:tcPr>
            <w:tcW w:w="3412" w:type="dxa"/>
            <w:vMerge/>
            <w:tcBorders>
              <w:left w:val="single" w:sz="8" w:space="0" w:color="auto"/>
              <w:bottom w:val="single" w:sz="8" w:space="0" w:color="auto"/>
              <w:right w:val="single" w:sz="8" w:space="0" w:color="auto"/>
            </w:tcBorders>
            <w:shd w:val="clear" w:color="auto" w:fill="auto"/>
            <w:vAlign w:val="bottom"/>
            <w:hideMark/>
          </w:tcPr>
          <w:p w:rsidR="00BB2228" w:rsidRPr="00B55EB5" w:rsidRDefault="00BB2228" w:rsidP="00B55EB5">
            <w:pPr>
              <w:widowControl/>
              <w:jc w:val="center"/>
              <w:rPr>
                <w:rFonts w:ascii="宋体" w:hAnsi="宋体" w:cs="宋体"/>
                <w:kern w:val="0"/>
                <w:szCs w:val="21"/>
              </w:rPr>
            </w:pPr>
          </w:p>
        </w:tc>
        <w:tc>
          <w:tcPr>
            <w:tcW w:w="1560" w:type="dxa"/>
            <w:tcBorders>
              <w:top w:val="nil"/>
              <w:left w:val="nil"/>
              <w:bottom w:val="single" w:sz="8" w:space="0" w:color="auto"/>
              <w:right w:val="single" w:sz="8" w:space="0" w:color="auto"/>
            </w:tcBorders>
            <w:shd w:val="clear" w:color="auto" w:fill="auto"/>
            <w:vAlign w:val="bottom"/>
            <w:hideMark/>
          </w:tcPr>
          <w:p w:rsidR="00BB2228" w:rsidRPr="00B55EB5" w:rsidRDefault="00BB2228" w:rsidP="00B55EB5">
            <w:pPr>
              <w:widowControl/>
              <w:jc w:val="center"/>
              <w:rPr>
                <w:rFonts w:ascii="宋体" w:hAnsi="宋体" w:cs="宋体"/>
                <w:kern w:val="0"/>
                <w:szCs w:val="21"/>
              </w:rPr>
            </w:pPr>
            <w:r w:rsidRPr="00B55EB5">
              <w:rPr>
                <w:rFonts w:ascii="宋体" w:hAnsi="宋体" w:cs="宋体" w:hint="eastAsia"/>
                <w:kern w:val="0"/>
                <w:szCs w:val="21"/>
              </w:rPr>
              <w:t>现金</w:t>
            </w:r>
          </w:p>
        </w:tc>
        <w:tc>
          <w:tcPr>
            <w:tcW w:w="1417" w:type="dxa"/>
            <w:tcBorders>
              <w:top w:val="nil"/>
              <w:left w:val="nil"/>
              <w:bottom w:val="single" w:sz="8" w:space="0" w:color="auto"/>
              <w:right w:val="single" w:sz="8" w:space="0" w:color="auto"/>
            </w:tcBorders>
            <w:shd w:val="clear" w:color="auto" w:fill="auto"/>
            <w:vAlign w:val="bottom"/>
            <w:hideMark/>
          </w:tcPr>
          <w:p w:rsidR="00BB2228" w:rsidRPr="00B55EB5" w:rsidRDefault="00BB2228" w:rsidP="00B55EB5">
            <w:pPr>
              <w:widowControl/>
              <w:jc w:val="center"/>
              <w:rPr>
                <w:rFonts w:ascii="宋体" w:hAnsi="宋体" w:cs="宋体"/>
                <w:kern w:val="0"/>
                <w:szCs w:val="21"/>
              </w:rPr>
            </w:pPr>
            <w:r w:rsidRPr="00B55EB5">
              <w:rPr>
                <w:rFonts w:ascii="宋体" w:hAnsi="宋体" w:cs="宋体" w:hint="eastAsia"/>
                <w:kern w:val="0"/>
                <w:szCs w:val="21"/>
              </w:rPr>
              <w:t>非现金</w:t>
            </w:r>
          </w:p>
        </w:tc>
        <w:tc>
          <w:tcPr>
            <w:tcW w:w="1985" w:type="dxa"/>
            <w:tcBorders>
              <w:top w:val="nil"/>
              <w:left w:val="nil"/>
              <w:bottom w:val="single" w:sz="8" w:space="0" w:color="auto"/>
              <w:right w:val="single" w:sz="8" w:space="0" w:color="auto"/>
            </w:tcBorders>
            <w:shd w:val="clear" w:color="auto" w:fill="auto"/>
            <w:vAlign w:val="bottom"/>
            <w:hideMark/>
          </w:tcPr>
          <w:p w:rsidR="00BB2228" w:rsidRPr="00B55EB5" w:rsidRDefault="00BB2228" w:rsidP="00B55EB5">
            <w:pPr>
              <w:widowControl/>
              <w:jc w:val="center"/>
              <w:rPr>
                <w:rFonts w:ascii="宋体" w:hAnsi="宋体" w:cs="宋体"/>
                <w:kern w:val="0"/>
                <w:szCs w:val="21"/>
              </w:rPr>
            </w:pPr>
            <w:r w:rsidRPr="00B55EB5">
              <w:rPr>
                <w:rFonts w:ascii="宋体" w:hAnsi="宋体" w:cs="宋体" w:hint="eastAsia"/>
                <w:kern w:val="0"/>
                <w:szCs w:val="21"/>
              </w:rPr>
              <w:t xml:space="preserve">　</w:t>
            </w:r>
          </w:p>
        </w:tc>
      </w:tr>
      <w:tr w:rsidR="00B55EB5" w:rsidRPr="00B55EB5" w:rsidTr="00BB2228">
        <w:trPr>
          <w:trHeight w:val="465"/>
        </w:trPr>
        <w:tc>
          <w:tcPr>
            <w:tcW w:w="3412" w:type="dxa"/>
            <w:tcBorders>
              <w:top w:val="nil"/>
              <w:left w:val="single" w:sz="8" w:space="0" w:color="auto"/>
              <w:bottom w:val="single" w:sz="8" w:space="0" w:color="auto"/>
              <w:right w:val="single" w:sz="8" w:space="0" w:color="auto"/>
            </w:tcBorders>
            <w:shd w:val="clear" w:color="auto" w:fill="auto"/>
            <w:vAlign w:val="center"/>
            <w:hideMark/>
          </w:tcPr>
          <w:p w:rsidR="00B55EB5" w:rsidRPr="00B55EB5" w:rsidRDefault="00B55EB5" w:rsidP="00BB2228">
            <w:pPr>
              <w:widowControl/>
              <w:rPr>
                <w:rFonts w:ascii="宋体" w:hAnsi="宋体" w:cs="宋体"/>
                <w:color w:val="000000"/>
                <w:kern w:val="0"/>
                <w:sz w:val="18"/>
                <w:szCs w:val="18"/>
              </w:rPr>
            </w:pPr>
            <w:r w:rsidRPr="00B55EB5">
              <w:rPr>
                <w:rFonts w:ascii="宋体" w:hAnsi="宋体" w:cs="宋体" w:hint="eastAsia"/>
                <w:color w:val="000000"/>
                <w:kern w:val="0"/>
                <w:sz w:val="18"/>
                <w:szCs w:val="18"/>
              </w:rPr>
              <w:t>1．北京联合保险公司捐款</w:t>
            </w:r>
          </w:p>
        </w:tc>
        <w:tc>
          <w:tcPr>
            <w:tcW w:w="1560" w:type="dxa"/>
            <w:tcBorders>
              <w:top w:val="nil"/>
              <w:left w:val="nil"/>
              <w:bottom w:val="single" w:sz="8" w:space="0" w:color="auto"/>
              <w:right w:val="single" w:sz="8" w:space="0" w:color="auto"/>
            </w:tcBorders>
            <w:shd w:val="clear" w:color="auto" w:fill="auto"/>
            <w:vAlign w:val="center"/>
            <w:hideMark/>
          </w:tcPr>
          <w:p w:rsidR="00B55EB5" w:rsidRPr="00B55EB5" w:rsidRDefault="00B55EB5" w:rsidP="00B55EB5">
            <w:pPr>
              <w:widowControl/>
              <w:jc w:val="right"/>
              <w:rPr>
                <w:rFonts w:ascii="宋体" w:hAnsi="宋体" w:cs="宋体"/>
                <w:color w:val="000000"/>
                <w:kern w:val="0"/>
                <w:sz w:val="18"/>
                <w:szCs w:val="18"/>
              </w:rPr>
            </w:pPr>
            <w:r w:rsidRPr="00B55EB5">
              <w:rPr>
                <w:rFonts w:ascii="宋体" w:hAnsi="宋体" w:cs="宋体" w:hint="eastAsia"/>
                <w:color w:val="000000"/>
                <w:kern w:val="0"/>
                <w:sz w:val="18"/>
                <w:szCs w:val="18"/>
              </w:rPr>
              <w:t>200,000.00</w:t>
            </w:r>
          </w:p>
        </w:tc>
        <w:tc>
          <w:tcPr>
            <w:tcW w:w="1417" w:type="dxa"/>
            <w:tcBorders>
              <w:top w:val="nil"/>
              <w:left w:val="nil"/>
              <w:bottom w:val="single" w:sz="8" w:space="0" w:color="auto"/>
              <w:right w:val="single" w:sz="8" w:space="0" w:color="auto"/>
            </w:tcBorders>
            <w:shd w:val="clear" w:color="auto" w:fill="auto"/>
            <w:vAlign w:val="bottom"/>
            <w:hideMark/>
          </w:tcPr>
          <w:p w:rsidR="00B55EB5" w:rsidRPr="00B55EB5" w:rsidRDefault="00B55EB5" w:rsidP="00B55EB5">
            <w:pPr>
              <w:widowControl/>
              <w:jc w:val="center"/>
              <w:rPr>
                <w:rFonts w:ascii="宋体" w:hAnsi="宋体" w:cs="宋体"/>
                <w:kern w:val="0"/>
                <w:szCs w:val="21"/>
              </w:rPr>
            </w:pPr>
            <w:r w:rsidRPr="00B55EB5">
              <w:rPr>
                <w:rFonts w:ascii="宋体" w:hAnsi="宋体" w:cs="宋体" w:hint="eastAsia"/>
                <w:kern w:val="0"/>
                <w:szCs w:val="21"/>
              </w:rPr>
              <w:t xml:space="preserve">　</w:t>
            </w:r>
          </w:p>
        </w:tc>
        <w:tc>
          <w:tcPr>
            <w:tcW w:w="1985" w:type="dxa"/>
            <w:tcBorders>
              <w:top w:val="nil"/>
              <w:left w:val="nil"/>
              <w:bottom w:val="single" w:sz="8" w:space="0" w:color="auto"/>
              <w:right w:val="single" w:sz="8" w:space="0" w:color="auto"/>
            </w:tcBorders>
            <w:shd w:val="clear" w:color="auto" w:fill="auto"/>
            <w:vAlign w:val="center"/>
            <w:hideMark/>
          </w:tcPr>
          <w:p w:rsidR="00B55EB5" w:rsidRPr="00B55EB5" w:rsidRDefault="00B55EB5" w:rsidP="00B55EB5">
            <w:pPr>
              <w:widowControl/>
              <w:jc w:val="center"/>
              <w:rPr>
                <w:rFonts w:ascii="宋体" w:hAnsi="宋体" w:cs="宋体"/>
                <w:kern w:val="0"/>
                <w:sz w:val="18"/>
                <w:szCs w:val="18"/>
              </w:rPr>
            </w:pPr>
            <w:r w:rsidRPr="00B55EB5">
              <w:rPr>
                <w:rFonts w:ascii="宋体" w:hAnsi="宋体" w:cs="宋体" w:hint="eastAsia"/>
                <w:kern w:val="0"/>
                <w:sz w:val="18"/>
                <w:szCs w:val="18"/>
              </w:rPr>
              <w:t>奖教、奖学金</w:t>
            </w:r>
          </w:p>
        </w:tc>
      </w:tr>
      <w:tr w:rsidR="00B55EB5" w:rsidRPr="00B55EB5" w:rsidTr="00BB2228">
        <w:trPr>
          <w:trHeight w:val="465"/>
        </w:trPr>
        <w:tc>
          <w:tcPr>
            <w:tcW w:w="3412" w:type="dxa"/>
            <w:tcBorders>
              <w:top w:val="nil"/>
              <w:left w:val="single" w:sz="8" w:space="0" w:color="auto"/>
              <w:bottom w:val="single" w:sz="8" w:space="0" w:color="auto"/>
              <w:right w:val="single" w:sz="8" w:space="0" w:color="auto"/>
            </w:tcBorders>
            <w:shd w:val="clear" w:color="auto" w:fill="auto"/>
            <w:vAlign w:val="center"/>
            <w:hideMark/>
          </w:tcPr>
          <w:p w:rsidR="00B55EB5" w:rsidRPr="00B55EB5" w:rsidRDefault="00B55EB5" w:rsidP="00BB2228">
            <w:pPr>
              <w:widowControl/>
              <w:rPr>
                <w:rFonts w:ascii="宋体" w:hAnsi="宋体" w:cs="宋体"/>
                <w:color w:val="000000"/>
                <w:kern w:val="0"/>
                <w:sz w:val="18"/>
                <w:szCs w:val="18"/>
              </w:rPr>
            </w:pPr>
            <w:r w:rsidRPr="00B55EB5">
              <w:rPr>
                <w:rFonts w:ascii="宋体" w:hAnsi="宋体" w:cs="宋体" w:hint="eastAsia"/>
                <w:color w:val="000000"/>
                <w:kern w:val="0"/>
                <w:sz w:val="18"/>
                <w:szCs w:val="18"/>
              </w:rPr>
              <w:t>2．新华文轩捐款</w:t>
            </w:r>
          </w:p>
        </w:tc>
        <w:tc>
          <w:tcPr>
            <w:tcW w:w="1560" w:type="dxa"/>
            <w:tcBorders>
              <w:top w:val="nil"/>
              <w:left w:val="nil"/>
              <w:bottom w:val="single" w:sz="8" w:space="0" w:color="auto"/>
              <w:right w:val="single" w:sz="8" w:space="0" w:color="auto"/>
            </w:tcBorders>
            <w:shd w:val="clear" w:color="auto" w:fill="auto"/>
            <w:vAlign w:val="center"/>
            <w:hideMark/>
          </w:tcPr>
          <w:p w:rsidR="00B55EB5" w:rsidRPr="00B55EB5" w:rsidRDefault="00B55EB5" w:rsidP="00B55EB5">
            <w:pPr>
              <w:widowControl/>
              <w:jc w:val="right"/>
              <w:rPr>
                <w:rFonts w:ascii="宋体" w:hAnsi="宋体" w:cs="宋体"/>
                <w:color w:val="000000"/>
                <w:kern w:val="0"/>
                <w:sz w:val="18"/>
                <w:szCs w:val="18"/>
              </w:rPr>
            </w:pPr>
            <w:r w:rsidRPr="00B55EB5">
              <w:rPr>
                <w:rFonts w:ascii="宋体" w:hAnsi="宋体" w:cs="宋体" w:hint="eastAsia"/>
                <w:color w:val="000000"/>
                <w:kern w:val="0"/>
                <w:sz w:val="18"/>
                <w:szCs w:val="18"/>
              </w:rPr>
              <w:t>205,400.00</w:t>
            </w:r>
          </w:p>
        </w:tc>
        <w:tc>
          <w:tcPr>
            <w:tcW w:w="1417" w:type="dxa"/>
            <w:tcBorders>
              <w:top w:val="nil"/>
              <w:left w:val="nil"/>
              <w:bottom w:val="single" w:sz="8" w:space="0" w:color="auto"/>
              <w:right w:val="single" w:sz="8" w:space="0" w:color="auto"/>
            </w:tcBorders>
            <w:shd w:val="clear" w:color="auto" w:fill="auto"/>
            <w:vAlign w:val="bottom"/>
            <w:hideMark/>
          </w:tcPr>
          <w:p w:rsidR="00B55EB5" w:rsidRPr="00B55EB5" w:rsidRDefault="00B55EB5" w:rsidP="00B55EB5">
            <w:pPr>
              <w:widowControl/>
              <w:jc w:val="center"/>
              <w:rPr>
                <w:rFonts w:ascii="宋体" w:hAnsi="宋体" w:cs="宋体"/>
                <w:kern w:val="0"/>
                <w:szCs w:val="21"/>
              </w:rPr>
            </w:pPr>
            <w:r w:rsidRPr="00B55EB5">
              <w:rPr>
                <w:rFonts w:ascii="宋体" w:hAnsi="宋体" w:cs="宋体" w:hint="eastAsia"/>
                <w:kern w:val="0"/>
                <w:szCs w:val="21"/>
              </w:rPr>
              <w:t xml:space="preserve">　</w:t>
            </w:r>
          </w:p>
        </w:tc>
        <w:tc>
          <w:tcPr>
            <w:tcW w:w="1985" w:type="dxa"/>
            <w:tcBorders>
              <w:top w:val="nil"/>
              <w:left w:val="nil"/>
              <w:bottom w:val="single" w:sz="8" w:space="0" w:color="auto"/>
              <w:right w:val="single" w:sz="8" w:space="0" w:color="auto"/>
            </w:tcBorders>
            <w:shd w:val="clear" w:color="auto" w:fill="auto"/>
            <w:vAlign w:val="center"/>
            <w:hideMark/>
          </w:tcPr>
          <w:p w:rsidR="00B55EB5" w:rsidRPr="00B55EB5" w:rsidRDefault="00B55EB5" w:rsidP="00B55EB5">
            <w:pPr>
              <w:widowControl/>
              <w:jc w:val="center"/>
              <w:rPr>
                <w:rFonts w:ascii="宋体" w:hAnsi="宋体" w:cs="宋体"/>
                <w:kern w:val="0"/>
                <w:sz w:val="18"/>
                <w:szCs w:val="18"/>
              </w:rPr>
            </w:pPr>
            <w:r w:rsidRPr="00B55EB5">
              <w:rPr>
                <w:rFonts w:ascii="宋体" w:hAnsi="宋体" w:cs="宋体" w:hint="eastAsia"/>
                <w:kern w:val="0"/>
                <w:sz w:val="18"/>
                <w:szCs w:val="18"/>
              </w:rPr>
              <w:t>教师意外保险</w:t>
            </w:r>
          </w:p>
        </w:tc>
      </w:tr>
      <w:tr w:rsidR="00B55EB5" w:rsidRPr="00B55EB5" w:rsidTr="00BB2228">
        <w:trPr>
          <w:trHeight w:val="465"/>
        </w:trPr>
        <w:tc>
          <w:tcPr>
            <w:tcW w:w="3412" w:type="dxa"/>
            <w:tcBorders>
              <w:top w:val="nil"/>
              <w:left w:val="single" w:sz="8" w:space="0" w:color="auto"/>
              <w:bottom w:val="single" w:sz="8" w:space="0" w:color="auto"/>
              <w:right w:val="single" w:sz="8" w:space="0" w:color="auto"/>
            </w:tcBorders>
            <w:shd w:val="clear" w:color="auto" w:fill="auto"/>
            <w:vAlign w:val="center"/>
            <w:hideMark/>
          </w:tcPr>
          <w:p w:rsidR="00B55EB5" w:rsidRPr="00B55EB5" w:rsidRDefault="00B55EB5" w:rsidP="00BB2228">
            <w:pPr>
              <w:widowControl/>
              <w:rPr>
                <w:rFonts w:ascii="宋体" w:hAnsi="宋体" w:cs="宋体"/>
                <w:color w:val="000000"/>
                <w:kern w:val="0"/>
                <w:sz w:val="18"/>
                <w:szCs w:val="18"/>
              </w:rPr>
            </w:pPr>
            <w:r w:rsidRPr="00B55EB5">
              <w:rPr>
                <w:rFonts w:ascii="宋体" w:hAnsi="宋体" w:cs="宋体" w:hint="eastAsia"/>
                <w:color w:val="000000"/>
                <w:kern w:val="0"/>
                <w:sz w:val="18"/>
                <w:szCs w:val="18"/>
              </w:rPr>
              <w:t>3．上海市欧美同学会</w:t>
            </w:r>
          </w:p>
        </w:tc>
        <w:tc>
          <w:tcPr>
            <w:tcW w:w="1560" w:type="dxa"/>
            <w:tcBorders>
              <w:top w:val="nil"/>
              <w:left w:val="nil"/>
              <w:bottom w:val="single" w:sz="8" w:space="0" w:color="auto"/>
              <w:right w:val="single" w:sz="8" w:space="0" w:color="auto"/>
            </w:tcBorders>
            <w:shd w:val="clear" w:color="auto" w:fill="auto"/>
            <w:vAlign w:val="center"/>
            <w:hideMark/>
          </w:tcPr>
          <w:p w:rsidR="00B55EB5" w:rsidRPr="00B55EB5" w:rsidRDefault="00B55EB5" w:rsidP="00B55EB5">
            <w:pPr>
              <w:widowControl/>
              <w:jc w:val="right"/>
              <w:rPr>
                <w:rFonts w:ascii="宋体" w:hAnsi="宋体" w:cs="宋体"/>
                <w:color w:val="000000"/>
                <w:kern w:val="0"/>
                <w:sz w:val="18"/>
                <w:szCs w:val="18"/>
              </w:rPr>
            </w:pPr>
            <w:r w:rsidRPr="00B55EB5">
              <w:rPr>
                <w:rFonts w:ascii="宋体" w:hAnsi="宋体" w:cs="宋体" w:hint="eastAsia"/>
                <w:color w:val="000000"/>
                <w:kern w:val="0"/>
                <w:sz w:val="18"/>
                <w:szCs w:val="18"/>
              </w:rPr>
              <w:t>132,736.45</w:t>
            </w:r>
          </w:p>
        </w:tc>
        <w:tc>
          <w:tcPr>
            <w:tcW w:w="1417" w:type="dxa"/>
            <w:tcBorders>
              <w:top w:val="nil"/>
              <w:left w:val="nil"/>
              <w:bottom w:val="single" w:sz="8" w:space="0" w:color="auto"/>
              <w:right w:val="single" w:sz="8" w:space="0" w:color="auto"/>
            </w:tcBorders>
            <w:shd w:val="clear" w:color="auto" w:fill="auto"/>
            <w:vAlign w:val="bottom"/>
            <w:hideMark/>
          </w:tcPr>
          <w:p w:rsidR="00B55EB5" w:rsidRPr="00B55EB5" w:rsidRDefault="00B55EB5" w:rsidP="00B55EB5">
            <w:pPr>
              <w:widowControl/>
              <w:jc w:val="center"/>
              <w:rPr>
                <w:rFonts w:ascii="宋体" w:hAnsi="宋体" w:cs="宋体"/>
                <w:kern w:val="0"/>
                <w:szCs w:val="21"/>
              </w:rPr>
            </w:pPr>
            <w:r w:rsidRPr="00B55EB5">
              <w:rPr>
                <w:rFonts w:ascii="宋体" w:hAnsi="宋体" w:cs="宋体" w:hint="eastAsia"/>
                <w:kern w:val="0"/>
                <w:szCs w:val="21"/>
              </w:rPr>
              <w:t xml:space="preserve">　</w:t>
            </w:r>
          </w:p>
        </w:tc>
        <w:tc>
          <w:tcPr>
            <w:tcW w:w="1985" w:type="dxa"/>
            <w:tcBorders>
              <w:top w:val="nil"/>
              <w:left w:val="nil"/>
              <w:bottom w:val="single" w:sz="8" w:space="0" w:color="auto"/>
              <w:right w:val="single" w:sz="8" w:space="0" w:color="auto"/>
            </w:tcBorders>
            <w:shd w:val="clear" w:color="auto" w:fill="auto"/>
            <w:vAlign w:val="center"/>
            <w:hideMark/>
          </w:tcPr>
          <w:p w:rsidR="00B55EB5" w:rsidRPr="00B55EB5" w:rsidRDefault="00B55EB5" w:rsidP="00B55EB5">
            <w:pPr>
              <w:widowControl/>
              <w:jc w:val="center"/>
              <w:rPr>
                <w:rFonts w:ascii="宋体" w:hAnsi="宋体" w:cs="宋体"/>
                <w:kern w:val="0"/>
                <w:sz w:val="18"/>
                <w:szCs w:val="18"/>
              </w:rPr>
            </w:pPr>
            <w:r w:rsidRPr="00B55EB5">
              <w:rPr>
                <w:rFonts w:ascii="宋体" w:hAnsi="宋体" w:cs="宋体" w:hint="eastAsia"/>
                <w:kern w:val="0"/>
                <w:sz w:val="18"/>
                <w:szCs w:val="18"/>
              </w:rPr>
              <w:t>奖教、奖学金</w:t>
            </w:r>
          </w:p>
        </w:tc>
      </w:tr>
      <w:tr w:rsidR="00B55EB5" w:rsidRPr="00B55EB5" w:rsidTr="00BB2228">
        <w:trPr>
          <w:trHeight w:val="915"/>
        </w:trPr>
        <w:tc>
          <w:tcPr>
            <w:tcW w:w="3412" w:type="dxa"/>
            <w:tcBorders>
              <w:top w:val="nil"/>
              <w:left w:val="single" w:sz="8" w:space="0" w:color="auto"/>
              <w:bottom w:val="single" w:sz="8" w:space="0" w:color="auto"/>
              <w:right w:val="single" w:sz="8" w:space="0" w:color="auto"/>
            </w:tcBorders>
            <w:shd w:val="clear" w:color="auto" w:fill="auto"/>
            <w:vAlign w:val="center"/>
            <w:hideMark/>
          </w:tcPr>
          <w:p w:rsidR="00B55EB5" w:rsidRPr="00B55EB5" w:rsidRDefault="00B55EB5" w:rsidP="00BB2228">
            <w:pPr>
              <w:widowControl/>
              <w:rPr>
                <w:rFonts w:ascii="宋体" w:hAnsi="宋体" w:cs="宋体"/>
                <w:color w:val="000000"/>
                <w:kern w:val="0"/>
                <w:sz w:val="18"/>
                <w:szCs w:val="18"/>
              </w:rPr>
            </w:pPr>
            <w:r w:rsidRPr="00B55EB5">
              <w:rPr>
                <w:rFonts w:ascii="宋体" w:hAnsi="宋体" w:cs="宋体" w:hint="eastAsia"/>
                <w:color w:val="000000"/>
                <w:kern w:val="0"/>
                <w:sz w:val="18"/>
                <w:szCs w:val="18"/>
              </w:rPr>
              <w:t>4．中国教育发展基金会拨入励耕计划资助款</w:t>
            </w:r>
          </w:p>
        </w:tc>
        <w:tc>
          <w:tcPr>
            <w:tcW w:w="1560" w:type="dxa"/>
            <w:tcBorders>
              <w:top w:val="nil"/>
              <w:left w:val="nil"/>
              <w:bottom w:val="single" w:sz="8" w:space="0" w:color="auto"/>
              <w:right w:val="single" w:sz="8" w:space="0" w:color="auto"/>
            </w:tcBorders>
            <w:shd w:val="clear" w:color="auto" w:fill="auto"/>
            <w:vAlign w:val="center"/>
            <w:hideMark/>
          </w:tcPr>
          <w:p w:rsidR="00B55EB5" w:rsidRPr="00B55EB5" w:rsidRDefault="00B55EB5" w:rsidP="00B55EB5">
            <w:pPr>
              <w:widowControl/>
              <w:jc w:val="right"/>
              <w:rPr>
                <w:rFonts w:ascii="宋体" w:hAnsi="宋体" w:cs="宋体"/>
                <w:color w:val="000000"/>
                <w:kern w:val="0"/>
                <w:sz w:val="18"/>
                <w:szCs w:val="18"/>
              </w:rPr>
            </w:pPr>
            <w:r w:rsidRPr="00B55EB5">
              <w:rPr>
                <w:rFonts w:ascii="宋体" w:hAnsi="宋体" w:cs="宋体" w:hint="eastAsia"/>
                <w:color w:val="000000"/>
                <w:kern w:val="0"/>
                <w:sz w:val="18"/>
                <w:szCs w:val="18"/>
              </w:rPr>
              <w:t>260,000.00</w:t>
            </w:r>
          </w:p>
        </w:tc>
        <w:tc>
          <w:tcPr>
            <w:tcW w:w="1417" w:type="dxa"/>
            <w:tcBorders>
              <w:top w:val="nil"/>
              <w:left w:val="nil"/>
              <w:bottom w:val="single" w:sz="8" w:space="0" w:color="auto"/>
              <w:right w:val="single" w:sz="8" w:space="0" w:color="auto"/>
            </w:tcBorders>
            <w:shd w:val="clear" w:color="auto" w:fill="auto"/>
            <w:vAlign w:val="bottom"/>
            <w:hideMark/>
          </w:tcPr>
          <w:p w:rsidR="00B55EB5" w:rsidRPr="00B55EB5" w:rsidRDefault="00B55EB5" w:rsidP="00B55EB5">
            <w:pPr>
              <w:widowControl/>
              <w:jc w:val="center"/>
              <w:rPr>
                <w:rFonts w:ascii="宋体" w:hAnsi="宋体" w:cs="宋体"/>
                <w:kern w:val="0"/>
                <w:szCs w:val="21"/>
              </w:rPr>
            </w:pPr>
            <w:r w:rsidRPr="00B55EB5">
              <w:rPr>
                <w:rFonts w:ascii="宋体" w:hAnsi="宋体" w:cs="宋体" w:hint="eastAsia"/>
                <w:kern w:val="0"/>
                <w:szCs w:val="21"/>
              </w:rPr>
              <w:t xml:space="preserve">　</w:t>
            </w:r>
          </w:p>
        </w:tc>
        <w:tc>
          <w:tcPr>
            <w:tcW w:w="1985" w:type="dxa"/>
            <w:tcBorders>
              <w:top w:val="nil"/>
              <w:left w:val="nil"/>
              <w:bottom w:val="single" w:sz="8" w:space="0" w:color="auto"/>
              <w:right w:val="single" w:sz="8" w:space="0" w:color="auto"/>
            </w:tcBorders>
            <w:shd w:val="clear" w:color="auto" w:fill="auto"/>
            <w:vAlign w:val="center"/>
            <w:hideMark/>
          </w:tcPr>
          <w:p w:rsidR="00B55EB5" w:rsidRPr="00B55EB5" w:rsidRDefault="00B55EB5" w:rsidP="00B55EB5">
            <w:pPr>
              <w:widowControl/>
              <w:jc w:val="center"/>
              <w:rPr>
                <w:rFonts w:ascii="宋体" w:hAnsi="宋体" w:cs="宋体"/>
                <w:color w:val="000000"/>
                <w:kern w:val="0"/>
                <w:sz w:val="15"/>
                <w:szCs w:val="15"/>
              </w:rPr>
            </w:pPr>
            <w:r w:rsidRPr="00EC1D15">
              <w:rPr>
                <w:rFonts w:ascii="宋体" w:hAnsi="宋体" w:cs="宋体" w:hint="eastAsia"/>
                <w:kern w:val="0"/>
                <w:sz w:val="18"/>
                <w:szCs w:val="18"/>
              </w:rPr>
              <w:t>奖教、奖学金</w:t>
            </w:r>
          </w:p>
        </w:tc>
      </w:tr>
      <w:tr w:rsidR="00B55EB5" w:rsidRPr="00B55EB5" w:rsidTr="00BB2228">
        <w:trPr>
          <w:trHeight w:val="915"/>
        </w:trPr>
        <w:tc>
          <w:tcPr>
            <w:tcW w:w="3412" w:type="dxa"/>
            <w:tcBorders>
              <w:top w:val="nil"/>
              <w:left w:val="single" w:sz="8" w:space="0" w:color="auto"/>
              <w:bottom w:val="single" w:sz="8" w:space="0" w:color="auto"/>
              <w:right w:val="single" w:sz="8" w:space="0" w:color="auto"/>
            </w:tcBorders>
            <w:shd w:val="clear" w:color="auto" w:fill="auto"/>
            <w:vAlign w:val="center"/>
            <w:hideMark/>
          </w:tcPr>
          <w:p w:rsidR="00B55EB5" w:rsidRPr="00B55EB5" w:rsidRDefault="00B55EB5" w:rsidP="00BB2228">
            <w:pPr>
              <w:widowControl/>
              <w:rPr>
                <w:rFonts w:ascii="宋体" w:hAnsi="宋体" w:cs="宋体"/>
                <w:color w:val="000000"/>
                <w:kern w:val="0"/>
                <w:sz w:val="18"/>
                <w:szCs w:val="18"/>
              </w:rPr>
            </w:pPr>
            <w:r w:rsidRPr="00B55EB5">
              <w:rPr>
                <w:rFonts w:ascii="宋体" w:hAnsi="宋体" w:cs="宋体" w:hint="eastAsia"/>
                <w:color w:val="000000"/>
                <w:kern w:val="0"/>
                <w:sz w:val="18"/>
                <w:szCs w:val="18"/>
              </w:rPr>
              <w:t>5．如新企业集团捐赠给北街小学教育基金</w:t>
            </w:r>
          </w:p>
        </w:tc>
        <w:tc>
          <w:tcPr>
            <w:tcW w:w="1560" w:type="dxa"/>
            <w:tcBorders>
              <w:top w:val="nil"/>
              <w:left w:val="nil"/>
              <w:bottom w:val="single" w:sz="8" w:space="0" w:color="auto"/>
              <w:right w:val="single" w:sz="8" w:space="0" w:color="auto"/>
            </w:tcBorders>
            <w:shd w:val="clear" w:color="auto" w:fill="auto"/>
            <w:vAlign w:val="center"/>
            <w:hideMark/>
          </w:tcPr>
          <w:p w:rsidR="00B55EB5" w:rsidRPr="00B55EB5" w:rsidRDefault="00B55EB5" w:rsidP="00B55EB5">
            <w:pPr>
              <w:widowControl/>
              <w:jc w:val="right"/>
              <w:rPr>
                <w:rFonts w:ascii="宋体" w:hAnsi="宋体" w:cs="宋体"/>
                <w:color w:val="000000"/>
                <w:kern w:val="0"/>
                <w:sz w:val="18"/>
                <w:szCs w:val="18"/>
              </w:rPr>
            </w:pPr>
            <w:r w:rsidRPr="00B55EB5">
              <w:rPr>
                <w:rFonts w:ascii="宋体" w:hAnsi="宋体" w:cs="宋体" w:hint="eastAsia"/>
                <w:color w:val="000000"/>
                <w:kern w:val="0"/>
                <w:sz w:val="18"/>
                <w:szCs w:val="18"/>
              </w:rPr>
              <w:t>1,200,000.00</w:t>
            </w:r>
          </w:p>
        </w:tc>
        <w:tc>
          <w:tcPr>
            <w:tcW w:w="1417" w:type="dxa"/>
            <w:tcBorders>
              <w:top w:val="nil"/>
              <w:left w:val="nil"/>
              <w:bottom w:val="single" w:sz="8" w:space="0" w:color="auto"/>
              <w:right w:val="single" w:sz="8" w:space="0" w:color="auto"/>
            </w:tcBorders>
            <w:shd w:val="clear" w:color="auto" w:fill="auto"/>
            <w:vAlign w:val="bottom"/>
            <w:hideMark/>
          </w:tcPr>
          <w:p w:rsidR="00B55EB5" w:rsidRPr="00B55EB5" w:rsidRDefault="00B55EB5" w:rsidP="00B55EB5">
            <w:pPr>
              <w:widowControl/>
              <w:jc w:val="center"/>
              <w:rPr>
                <w:rFonts w:ascii="宋体" w:hAnsi="宋体" w:cs="宋体"/>
                <w:kern w:val="0"/>
                <w:szCs w:val="21"/>
              </w:rPr>
            </w:pPr>
            <w:r w:rsidRPr="00B55EB5">
              <w:rPr>
                <w:rFonts w:ascii="宋体" w:hAnsi="宋体" w:cs="宋体" w:hint="eastAsia"/>
                <w:kern w:val="0"/>
                <w:szCs w:val="21"/>
              </w:rPr>
              <w:t xml:space="preserve">　</w:t>
            </w:r>
          </w:p>
        </w:tc>
        <w:tc>
          <w:tcPr>
            <w:tcW w:w="1985" w:type="dxa"/>
            <w:tcBorders>
              <w:top w:val="nil"/>
              <w:left w:val="nil"/>
              <w:bottom w:val="single" w:sz="8" w:space="0" w:color="auto"/>
              <w:right w:val="single" w:sz="8" w:space="0" w:color="auto"/>
            </w:tcBorders>
            <w:shd w:val="clear" w:color="auto" w:fill="auto"/>
            <w:vAlign w:val="center"/>
            <w:hideMark/>
          </w:tcPr>
          <w:p w:rsidR="00B55EB5" w:rsidRPr="00B55EB5" w:rsidRDefault="00B55EB5" w:rsidP="00B55EB5">
            <w:pPr>
              <w:widowControl/>
              <w:jc w:val="center"/>
              <w:rPr>
                <w:rFonts w:ascii="宋体" w:hAnsi="宋体" w:cs="宋体"/>
                <w:kern w:val="0"/>
                <w:sz w:val="18"/>
                <w:szCs w:val="18"/>
              </w:rPr>
            </w:pPr>
            <w:r w:rsidRPr="00B55EB5">
              <w:rPr>
                <w:rFonts w:ascii="宋体" w:hAnsi="宋体" w:cs="宋体" w:hint="eastAsia"/>
                <w:kern w:val="0"/>
                <w:sz w:val="18"/>
                <w:szCs w:val="18"/>
              </w:rPr>
              <w:t>教师培训、教师奖励、购买教学器材、学生奖励</w:t>
            </w:r>
          </w:p>
        </w:tc>
      </w:tr>
      <w:tr w:rsidR="00B55EB5" w:rsidRPr="00B55EB5" w:rsidTr="00BB2228">
        <w:trPr>
          <w:trHeight w:val="690"/>
        </w:trPr>
        <w:tc>
          <w:tcPr>
            <w:tcW w:w="3412" w:type="dxa"/>
            <w:tcBorders>
              <w:top w:val="nil"/>
              <w:left w:val="single" w:sz="8" w:space="0" w:color="auto"/>
              <w:bottom w:val="single" w:sz="8" w:space="0" w:color="auto"/>
              <w:right w:val="single" w:sz="8" w:space="0" w:color="auto"/>
            </w:tcBorders>
            <w:shd w:val="clear" w:color="auto" w:fill="auto"/>
            <w:vAlign w:val="center"/>
            <w:hideMark/>
          </w:tcPr>
          <w:p w:rsidR="00B55EB5" w:rsidRPr="00B55EB5" w:rsidRDefault="00B55EB5" w:rsidP="00BB2228">
            <w:pPr>
              <w:widowControl/>
              <w:rPr>
                <w:rFonts w:ascii="宋体" w:hAnsi="宋体" w:cs="宋体"/>
                <w:color w:val="000000"/>
                <w:kern w:val="0"/>
                <w:sz w:val="18"/>
                <w:szCs w:val="18"/>
              </w:rPr>
            </w:pPr>
            <w:r w:rsidRPr="00B55EB5">
              <w:rPr>
                <w:rFonts w:ascii="宋体" w:hAnsi="宋体" w:cs="宋体" w:hint="eastAsia"/>
                <w:color w:val="000000"/>
                <w:kern w:val="0"/>
                <w:sz w:val="18"/>
                <w:szCs w:val="18"/>
              </w:rPr>
              <w:t>6．教育系统教职工爱心一日捐</w:t>
            </w:r>
          </w:p>
        </w:tc>
        <w:tc>
          <w:tcPr>
            <w:tcW w:w="1560" w:type="dxa"/>
            <w:tcBorders>
              <w:top w:val="nil"/>
              <w:left w:val="nil"/>
              <w:bottom w:val="single" w:sz="8" w:space="0" w:color="auto"/>
              <w:right w:val="single" w:sz="8" w:space="0" w:color="auto"/>
            </w:tcBorders>
            <w:shd w:val="clear" w:color="auto" w:fill="auto"/>
            <w:vAlign w:val="center"/>
            <w:hideMark/>
          </w:tcPr>
          <w:p w:rsidR="00B55EB5" w:rsidRPr="00B55EB5" w:rsidRDefault="00B55EB5" w:rsidP="00B55EB5">
            <w:pPr>
              <w:widowControl/>
              <w:jc w:val="right"/>
              <w:rPr>
                <w:rFonts w:ascii="宋体" w:hAnsi="宋体" w:cs="宋体"/>
                <w:color w:val="000000"/>
                <w:kern w:val="0"/>
                <w:sz w:val="18"/>
                <w:szCs w:val="18"/>
              </w:rPr>
            </w:pPr>
            <w:r w:rsidRPr="00B55EB5">
              <w:rPr>
                <w:rFonts w:ascii="宋体" w:hAnsi="宋体" w:cs="宋体" w:hint="eastAsia"/>
                <w:color w:val="000000"/>
                <w:kern w:val="0"/>
                <w:sz w:val="18"/>
                <w:szCs w:val="18"/>
              </w:rPr>
              <w:t>165,328.70</w:t>
            </w:r>
          </w:p>
        </w:tc>
        <w:tc>
          <w:tcPr>
            <w:tcW w:w="1417" w:type="dxa"/>
            <w:tcBorders>
              <w:top w:val="nil"/>
              <w:left w:val="nil"/>
              <w:bottom w:val="single" w:sz="8" w:space="0" w:color="auto"/>
              <w:right w:val="single" w:sz="8" w:space="0" w:color="auto"/>
            </w:tcBorders>
            <w:shd w:val="clear" w:color="auto" w:fill="auto"/>
            <w:vAlign w:val="bottom"/>
            <w:hideMark/>
          </w:tcPr>
          <w:p w:rsidR="00B55EB5" w:rsidRPr="00B55EB5" w:rsidRDefault="00B55EB5" w:rsidP="00B55EB5">
            <w:pPr>
              <w:widowControl/>
              <w:jc w:val="center"/>
              <w:rPr>
                <w:rFonts w:ascii="宋体" w:hAnsi="宋体" w:cs="宋体"/>
                <w:kern w:val="0"/>
                <w:szCs w:val="21"/>
              </w:rPr>
            </w:pPr>
            <w:r w:rsidRPr="00B55EB5">
              <w:rPr>
                <w:rFonts w:ascii="宋体" w:hAnsi="宋体" w:cs="宋体" w:hint="eastAsia"/>
                <w:kern w:val="0"/>
                <w:szCs w:val="21"/>
              </w:rPr>
              <w:t xml:space="preserve">　</w:t>
            </w:r>
          </w:p>
        </w:tc>
        <w:tc>
          <w:tcPr>
            <w:tcW w:w="1985" w:type="dxa"/>
            <w:tcBorders>
              <w:top w:val="nil"/>
              <w:left w:val="nil"/>
              <w:bottom w:val="single" w:sz="8" w:space="0" w:color="auto"/>
              <w:right w:val="single" w:sz="8" w:space="0" w:color="auto"/>
            </w:tcBorders>
            <w:shd w:val="clear" w:color="auto" w:fill="auto"/>
            <w:vAlign w:val="center"/>
            <w:hideMark/>
          </w:tcPr>
          <w:p w:rsidR="00B55EB5" w:rsidRPr="00B55EB5" w:rsidRDefault="00B55EB5" w:rsidP="00B55EB5">
            <w:pPr>
              <w:widowControl/>
              <w:jc w:val="center"/>
              <w:rPr>
                <w:rFonts w:ascii="宋体" w:hAnsi="宋体" w:cs="宋体"/>
                <w:kern w:val="0"/>
                <w:sz w:val="18"/>
                <w:szCs w:val="18"/>
              </w:rPr>
            </w:pPr>
            <w:r w:rsidRPr="00B55EB5">
              <w:rPr>
                <w:rFonts w:ascii="宋体" w:hAnsi="宋体" w:cs="宋体" w:hint="eastAsia"/>
                <w:kern w:val="0"/>
                <w:sz w:val="18"/>
                <w:szCs w:val="18"/>
              </w:rPr>
              <w:t>教师困难补助金</w:t>
            </w:r>
          </w:p>
        </w:tc>
      </w:tr>
      <w:tr w:rsidR="00B55EB5" w:rsidRPr="00B55EB5" w:rsidTr="00B55EB5">
        <w:trPr>
          <w:trHeight w:val="255"/>
        </w:trPr>
        <w:tc>
          <w:tcPr>
            <w:tcW w:w="3412" w:type="dxa"/>
            <w:tcBorders>
              <w:top w:val="nil"/>
              <w:left w:val="single" w:sz="8" w:space="0" w:color="auto"/>
              <w:bottom w:val="single" w:sz="8" w:space="0" w:color="auto"/>
              <w:right w:val="single" w:sz="8" w:space="0" w:color="auto"/>
            </w:tcBorders>
            <w:shd w:val="clear" w:color="auto" w:fill="auto"/>
            <w:vAlign w:val="bottom"/>
            <w:hideMark/>
          </w:tcPr>
          <w:p w:rsidR="00B55EB5" w:rsidRPr="00B55EB5" w:rsidRDefault="00B55EB5" w:rsidP="00B55EB5">
            <w:pPr>
              <w:widowControl/>
              <w:rPr>
                <w:rFonts w:ascii="宋体" w:hAnsi="宋体" w:cs="宋体"/>
                <w:kern w:val="0"/>
                <w:sz w:val="20"/>
                <w:szCs w:val="20"/>
              </w:rPr>
            </w:pPr>
            <w:r w:rsidRPr="00B55EB5">
              <w:rPr>
                <w:rFonts w:ascii="宋体" w:hAnsi="宋体" w:cs="宋体" w:hint="eastAsia"/>
                <w:kern w:val="0"/>
                <w:sz w:val="20"/>
                <w:szCs w:val="20"/>
              </w:rPr>
              <w:t>合计</w:t>
            </w:r>
          </w:p>
        </w:tc>
        <w:tc>
          <w:tcPr>
            <w:tcW w:w="1560" w:type="dxa"/>
            <w:tcBorders>
              <w:top w:val="nil"/>
              <w:left w:val="nil"/>
              <w:bottom w:val="single" w:sz="8" w:space="0" w:color="auto"/>
              <w:right w:val="single" w:sz="8" w:space="0" w:color="auto"/>
            </w:tcBorders>
            <w:shd w:val="clear" w:color="auto" w:fill="auto"/>
            <w:vAlign w:val="bottom"/>
            <w:hideMark/>
          </w:tcPr>
          <w:p w:rsidR="00B55EB5" w:rsidRPr="00B55EB5" w:rsidRDefault="00B55EB5" w:rsidP="00B55EB5">
            <w:pPr>
              <w:widowControl/>
              <w:jc w:val="right"/>
              <w:rPr>
                <w:rFonts w:ascii="宋体" w:hAnsi="宋体" w:cs="宋体"/>
                <w:color w:val="000000"/>
                <w:kern w:val="0"/>
                <w:sz w:val="18"/>
                <w:szCs w:val="18"/>
              </w:rPr>
            </w:pPr>
            <w:r w:rsidRPr="00B55EB5">
              <w:rPr>
                <w:rFonts w:ascii="宋体" w:hAnsi="宋体" w:cs="宋体" w:hint="eastAsia"/>
                <w:color w:val="000000"/>
                <w:kern w:val="0"/>
                <w:sz w:val="18"/>
                <w:szCs w:val="18"/>
              </w:rPr>
              <w:t>2,163,465.15</w:t>
            </w:r>
          </w:p>
        </w:tc>
        <w:tc>
          <w:tcPr>
            <w:tcW w:w="1417" w:type="dxa"/>
            <w:tcBorders>
              <w:top w:val="nil"/>
              <w:left w:val="nil"/>
              <w:bottom w:val="single" w:sz="8" w:space="0" w:color="auto"/>
              <w:right w:val="single" w:sz="8" w:space="0" w:color="auto"/>
            </w:tcBorders>
            <w:shd w:val="clear" w:color="auto" w:fill="auto"/>
            <w:vAlign w:val="bottom"/>
            <w:hideMark/>
          </w:tcPr>
          <w:p w:rsidR="00B55EB5" w:rsidRPr="00B55EB5" w:rsidRDefault="00B55EB5" w:rsidP="00B55EB5">
            <w:pPr>
              <w:widowControl/>
              <w:jc w:val="center"/>
              <w:rPr>
                <w:rFonts w:ascii="宋体" w:hAnsi="宋体" w:cs="宋体"/>
                <w:color w:val="000000"/>
                <w:kern w:val="0"/>
                <w:sz w:val="18"/>
                <w:szCs w:val="18"/>
              </w:rPr>
            </w:pPr>
            <w:r w:rsidRPr="00B55EB5">
              <w:rPr>
                <w:rFonts w:ascii="宋体" w:hAnsi="宋体" w:cs="宋体" w:hint="eastAsia"/>
                <w:color w:val="000000"/>
                <w:kern w:val="0"/>
                <w:sz w:val="18"/>
                <w:szCs w:val="18"/>
              </w:rPr>
              <w:t xml:space="preserve">　</w:t>
            </w:r>
          </w:p>
        </w:tc>
        <w:tc>
          <w:tcPr>
            <w:tcW w:w="1985" w:type="dxa"/>
            <w:tcBorders>
              <w:top w:val="nil"/>
              <w:left w:val="nil"/>
              <w:bottom w:val="single" w:sz="8" w:space="0" w:color="auto"/>
              <w:right w:val="single" w:sz="8" w:space="0" w:color="auto"/>
            </w:tcBorders>
            <w:shd w:val="clear" w:color="auto" w:fill="auto"/>
            <w:vAlign w:val="bottom"/>
            <w:hideMark/>
          </w:tcPr>
          <w:p w:rsidR="00B55EB5" w:rsidRPr="00B55EB5" w:rsidRDefault="00B55EB5" w:rsidP="00B55EB5">
            <w:pPr>
              <w:widowControl/>
              <w:jc w:val="center"/>
              <w:rPr>
                <w:rFonts w:ascii="宋体" w:hAnsi="宋体" w:cs="宋体"/>
                <w:kern w:val="0"/>
                <w:sz w:val="18"/>
                <w:szCs w:val="18"/>
              </w:rPr>
            </w:pPr>
            <w:r w:rsidRPr="00B55EB5">
              <w:rPr>
                <w:rFonts w:ascii="宋体" w:hAnsi="宋体" w:cs="宋体" w:hint="eastAsia"/>
                <w:kern w:val="0"/>
                <w:sz w:val="18"/>
                <w:szCs w:val="18"/>
              </w:rPr>
              <w:t xml:space="preserve">　</w:t>
            </w:r>
          </w:p>
        </w:tc>
      </w:tr>
    </w:tbl>
    <w:p w:rsidR="00B55EB5" w:rsidRPr="0006537E" w:rsidRDefault="00B55EB5" w:rsidP="00B55EB5">
      <w:pPr>
        <w:adjustRightInd w:val="0"/>
        <w:snapToGrid w:val="0"/>
        <w:spacing w:line="360" w:lineRule="auto"/>
        <w:ind w:left="599"/>
        <w:rPr>
          <w:rFonts w:ascii="宋体" w:hAnsi="宋体"/>
          <w:sz w:val="24"/>
        </w:rPr>
      </w:pPr>
    </w:p>
    <w:p w:rsidR="005D5A8E" w:rsidRPr="0006537E" w:rsidRDefault="005D5A8E" w:rsidP="005D5A8E">
      <w:pPr>
        <w:numPr>
          <w:ilvl w:val="0"/>
          <w:numId w:val="4"/>
        </w:numPr>
        <w:adjustRightInd w:val="0"/>
        <w:snapToGrid w:val="0"/>
        <w:spacing w:line="360" w:lineRule="auto"/>
        <w:ind w:left="1" w:firstLineChars="249" w:firstLine="598"/>
        <w:rPr>
          <w:rFonts w:ascii="宋体" w:hAnsi="宋体"/>
          <w:sz w:val="24"/>
        </w:rPr>
      </w:pPr>
      <w:r w:rsidRPr="0006537E">
        <w:rPr>
          <w:rFonts w:ascii="宋体" w:hAnsi="宋体" w:hint="eastAsia"/>
          <w:sz w:val="24"/>
        </w:rPr>
        <w:t>在“三（三）公益支出情况”中，载明了当年公益事业支出占上年度总收入的比例（或占上年末基金余额的比例）、工作人员工资福利和行政办公支出占总支出的比例，具体情况如下：</w:t>
      </w:r>
    </w:p>
    <w:p w:rsidR="005D5A8E" w:rsidRPr="00B55EB5" w:rsidRDefault="00B55EB5" w:rsidP="00B55EB5">
      <w:pPr>
        <w:adjustRightInd w:val="0"/>
        <w:snapToGrid w:val="0"/>
        <w:spacing w:line="360" w:lineRule="auto"/>
        <w:ind w:left="1" w:firstLineChars="200" w:firstLine="480"/>
        <w:rPr>
          <w:rFonts w:ascii="宋体" w:hAnsi="宋体"/>
          <w:sz w:val="24"/>
        </w:rPr>
      </w:pPr>
      <w:r w:rsidRPr="00B55EB5">
        <w:rPr>
          <w:rFonts w:ascii="宋体" w:hAnsi="宋体" w:hint="eastAsia"/>
          <w:sz w:val="24"/>
        </w:rPr>
        <w:t>都江堰市教育发展基金会2016年度公益事业支出2,675,879.20元，上年收</w:t>
      </w:r>
      <w:r w:rsidRPr="00B55EB5">
        <w:rPr>
          <w:rFonts w:ascii="宋体" w:hAnsi="宋体" w:hint="eastAsia"/>
          <w:sz w:val="24"/>
        </w:rPr>
        <w:lastRenderedPageBreak/>
        <w:t>入合计2,523,770.12元，上年收入中时间限定为上年不得使用的限定性收入0元，于上年解除时间限定的净资产0元，调整后的上年度收入合计2,523,770.12元，公益事业支出占上一年总收入的比例为106.03%；无工资福利支出，行政办公支出68,960.70元，工作人员工资福利和行政办公支出占本年支出的比例为2.51%。</w:t>
      </w:r>
    </w:p>
    <w:p w:rsidR="005D5A8E" w:rsidRPr="0006537E" w:rsidRDefault="005D5A8E" w:rsidP="005D5A8E">
      <w:pPr>
        <w:numPr>
          <w:ilvl w:val="0"/>
          <w:numId w:val="4"/>
        </w:numPr>
        <w:adjustRightInd w:val="0"/>
        <w:snapToGrid w:val="0"/>
        <w:spacing w:line="360" w:lineRule="auto"/>
        <w:ind w:left="1" w:firstLineChars="249" w:firstLine="598"/>
        <w:rPr>
          <w:rFonts w:ascii="宋体" w:hAnsi="宋体"/>
          <w:sz w:val="24"/>
        </w:rPr>
      </w:pPr>
      <w:r w:rsidRPr="0006537E">
        <w:rPr>
          <w:rFonts w:ascii="宋体" w:hAnsi="宋体" w:hint="eastAsia"/>
          <w:sz w:val="24"/>
        </w:rPr>
        <w:t>在“三（</w:t>
      </w:r>
      <w:r>
        <w:rPr>
          <w:rFonts w:ascii="宋体" w:hAnsi="宋体" w:hint="eastAsia"/>
          <w:sz w:val="24"/>
        </w:rPr>
        <w:t>五</w:t>
      </w:r>
      <w:r w:rsidRPr="0006537E">
        <w:rPr>
          <w:rFonts w:ascii="宋体" w:hAnsi="宋体" w:hint="eastAsia"/>
          <w:sz w:val="24"/>
        </w:rPr>
        <w:t>）重大公益项目收支明细表”中，载明了基金会当年开展的重大公益项目的名称、收入、支出明细，具体情况如下：</w:t>
      </w:r>
    </w:p>
    <w:tbl>
      <w:tblPr>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8"/>
        <w:gridCol w:w="1406"/>
        <w:gridCol w:w="1418"/>
        <w:gridCol w:w="567"/>
        <w:gridCol w:w="425"/>
        <w:gridCol w:w="425"/>
        <w:gridCol w:w="709"/>
        <w:gridCol w:w="425"/>
        <w:gridCol w:w="1134"/>
        <w:gridCol w:w="1135"/>
        <w:gridCol w:w="1296"/>
      </w:tblGrid>
      <w:tr w:rsidR="005D5A8E" w:rsidRPr="0006537E" w:rsidTr="00AC0786">
        <w:trPr>
          <w:trHeight w:val="499"/>
          <w:jc w:val="center"/>
        </w:trPr>
        <w:tc>
          <w:tcPr>
            <w:tcW w:w="1508" w:type="dxa"/>
            <w:vMerge w:val="restart"/>
            <w:vAlign w:val="center"/>
          </w:tcPr>
          <w:p w:rsidR="005D5A8E" w:rsidRPr="0006537E" w:rsidRDefault="005D5A8E" w:rsidP="00AC0786">
            <w:pPr>
              <w:widowControl/>
              <w:jc w:val="center"/>
              <w:rPr>
                <w:rFonts w:ascii="宋体" w:hAnsi="宋体" w:cs="宋体"/>
                <w:b/>
                <w:bCs/>
                <w:kern w:val="0"/>
                <w:szCs w:val="21"/>
              </w:rPr>
            </w:pPr>
            <w:r w:rsidRPr="0006537E">
              <w:rPr>
                <w:rFonts w:ascii="宋体" w:hAnsi="宋体" w:cs="宋体" w:hint="eastAsia"/>
                <w:b/>
                <w:bCs/>
                <w:kern w:val="0"/>
                <w:szCs w:val="21"/>
              </w:rPr>
              <w:t>项目名称</w:t>
            </w:r>
          </w:p>
        </w:tc>
        <w:tc>
          <w:tcPr>
            <w:tcW w:w="1406" w:type="dxa"/>
            <w:vMerge w:val="restart"/>
            <w:vAlign w:val="center"/>
          </w:tcPr>
          <w:p w:rsidR="005D5A8E" w:rsidRPr="0006537E" w:rsidRDefault="005D5A8E" w:rsidP="00AC0786">
            <w:pPr>
              <w:widowControl/>
              <w:jc w:val="center"/>
              <w:rPr>
                <w:rFonts w:ascii="宋体" w:hAnsi="宋体" w:cs="宋体"/>
                <w:b/>
                <w:bCs/>
                <w:kern w:val="0"/>
                <w:szCs w:val="21"/>
              </w:rPr>
            </w:pPr>
            <w:r w:rsidRPr="0006537E">
              <w:rPr>
                <w:rFonts w:ascii="宋体" w:hAnsi="宋体" w:cs="宋体" w:hint="eastAsia"/>
                <w:b/>
                <w:bCs/>
                <w:kern w:val="0"/>
                <w:szCs w:val="21"/>
              </w:rPr>
              <w:t>收入</w:t>
            </w:r>
          </w:p>
        </w:tc>
        <w:tc>
          <w:tcPr>
            <w:tcW w:w="7534" w:type="dxa"/>
            <w:gridSpan w:val="9"/>
            <w:vAlign w:val="center"/>
          </w:tcPr>
          <w:p w:rsidR="005D5A8E" w:rsidRPr="0006537E" w:rsidRDefault="005D5A8E" w:rsidP="00AC0786">
            <w:pPr>
              <w:widowControl/>
              <w:jc w:val="center"/>
              <w:rPr>
                <w:rFonts w:ascii="宋体" w:hAnsi="宋体" w:cs="宋体"/>
                <w:b/>
                <w:bCs/>
                <w:kern w:val="0"/>
                <w:szCs w:val="21"/>
              </w:rPr>
            </w:pPr>
            <w:r w:rsidRPr="0006537E">
              <w:rPr>
                <w:rFonts w:ascii="宋体" w:hAnsi="宋体" w:cs="宋体" w:hint="eastAsia"/>
                <w:b/>
                <w:bCs/>
                <w:kern w:val="0"/>
                <w:szCs w:val="21"/>
              </w:rPr>
              <w:t>支出</w:t>
            </w:r>
          </w:p>
        </w:tc>
      </w:tr>
      <w:tr w:rsidR="005D5A8E" w:rsidRPr="0006537E" w:rsidTr="00AC0786">
        <w:trPr>
          <w:trHeight w:val="70"/>
          <w:jc w:val="center"/>
        </w:trPr>
        <w:tc>
          <w:tcPr>
            <w:tcW w:w="1508" w:type="dxa"/>
            <w:vMerge/>
            <w:vAlign w:val="center"/>
          </w:tcPr>
          <w:p w:rsidR="005D5A8E" w:rsidRPr="0006537E" w:rsidRDefault="005D5A8E" w:rsidP="00AC0786">
            <w:pPr>
              <w:widowControl/>
              <w:jc w:val="left"/>
              <w:rPr>
                <w:rFonts w:ascii="宋体" w:hAnsi="宋体" w:cs="宋体"/>
                <w:b/>
                <w:bCs/>
                <w:kern w:val="0"/>
                <w:szCs w:val="21"/>
              </w:rPr>
            </w:pPr>
          </w:p>
        </w:tc>
        <w:tc>
          <w:tcPr>
            <w:tcW w:w="1406" w:type="dxa"/>
            <w:vMerge/>
            <w:vAlign w:val="center"/>
          </w:tcPr>
          <w:p w:rsidR="005D5A8E" w:rsidRPr="0006537E" w:rsidRDefault="005D5A8E" w:rsidP="00AC0786">
            <w:pPr>
              <w:widowControl/>
              <w:jc w:val="left"/>
              <w:rPr>
                <w:rFonts w:ascii="宋体" w:hAnsi="宋体" w:cs="宋体"/>
                <w:b/>
                <w:bCs/>
                <w:kern w:val="0"/>
                <w:szCs w:val="21"/>
              </w:rPr>
            </w:pPr>
          </w:p>
        </w:tc>
        <w:tc>
          <w:tcPr>
            <w:tcW w:w="1418" w:type="dxa"/>
            <w:vMerge w:val="restart"/>
            <w:vAlign w:val="center"/>
          </w:tcPr>
          <w:p w:rsidR="005D5A8E" w:rsidRPr="0006537E" w:rsidRDefault="005D5A8E" w:rsidP="00AC0786">
            <w:pPr>
              <w:widowControl/>
              <w:jc w:val="center"/>
              <w:rPr>
                <w:rFonts w:ascii="宋体" w:hAnsi="宋体" w:cs="宋体"/>
                <w:b/>
                <w:bCs/>
                <w:kern w:val="0"/>
                <w:szCs w:val="21"/>
              </w:rPr>
            </w:pPr>
            <w:r w:rsidRPr="0006537E">
              <w:rPr>
                <w:rFonts w:ascii="宋体" w:hAnsi="宋体" w:cs="宋体" w:hint="eastAsia"/>
                <w:b/>
                <w:bCs/>
                <w:kern w:val="0"/>
                <w:szCs w:val="21"/>
              </w:rPr>
              <w:t>直接用于受助人的款物</w:t>
            </w:r>
          </w:p>
        </w:tc>
        <w:tc>
          <w:tcPr>
            <w:tcW w:w="4820" w:type="dxa"/>
            <w:gridSpan w:val="7"/>
            <w:vAlign w:val="center"/>
          </w:tcPr>
          <w:p w:rsidR="005D5A8E" w:rsidRPr="0006537E" w:rsidRDefault="005D5A8E" w:rsidP="00AC0786">
            <w:pPr>
              <w:widowControl/>
              <w:jc w:val="center"/>
              <w:rPr>
                <w:rFonts w:ascii="宋体" w:hAnsi="宋体" w:cs="宋体"/>
                <w:b/>
                <w:bCs/>
                <w:kern w:val="0"/>
                <w:szCs w:val="21"/>
              </w:rPr>
            </w:pPr>
            <w:r w:rsidRPr="0006537E">
              <w:rPr>
                <w:rFonts w:ascii="宋体" w:hAnsi="宋体" w:cs="宋体" w:hint="eastAsia"/>
                <w:b/>
                <w:bCs/>
                <w:kern w:val="0"/>
                <w:szCs w:val="21"/>
              </w:rPr>
              <w:t>开展公益项目的运行费用</w:t>
            </w:r>
          </w:p>
        </w:tc>
        <w:tc>
          <w:tcPr>
            <w:tcW w:w="1296" w:type="dxa"/>
            <w:vMerge w:val="restart"/>
            <w:vAlign w:val="center"/>
          </w:tcPr>
          <w:p w:rsidR="005D5A8E" w:rsidRPr="0006537E" w:rsidRDefault="005D5A8E" w:rsidP="00AC0786">
            <w:pPr>
              <w:widowControl/>
              <w:jc w:val="center"/>
              <w:rPr>
                <w:rFonts w:ascii="宋体" w:hAnsi="宋体" w:cs="宋体"/>
                <w:b/>
                <w:bCs/>
                <w:kern w:val="0"/>
                <w:szCs w:val="21"/>
              </w:rPr>
            </w:pPr>
            <w:r w:rsidRPr="0006537E">
              <w:rPr>
                <w:rFonts w:ascii="宋体" w:hAnsi="宋体" w:cs="宋体" w:hint="eastAsia"/>
                <w:b/>
                <w:bCs/>
                <w:kern w:val="0"/>
                <w:szCs w:val="21"/>
              </w:rPr>
              <w:t>总计</w:t>
            </w:r>
          </w:p>
        </w:tc>
      </w:tr>
      <w:tr w:rsidR="005D5A8E" w:rsidRPr="0006537E" w:rsidTr="00AC0786">
        <w:trPr>
          <w:trHeight w:val="585"/>
          <w:jc w:val="center"/>
        </w:trPr>
        <w:tc>
          <w:tcPr>
            <w:tcW w:w="1508" w:type="dxa"/>
            <w:vMerge/>
            <w:vAlign w:val="center"/>
          </w:tcPr>
          <w:p w:rsidR="005D5A8E" w:rsidRPr="0006537E" w:rsidRDefault="005D5A8E" w:rsidP="00AC0786">
            <w:pPr>
              <w:widowControl/>
              <w:jc w:val="left"/>
              <w:rPr>
                <w:rFonts w:ascii="宋体" w:hAnsi="宋体" w:cs="宋体"/>
                <w:b/>
                <w:bCs/>
                <w:kern w:val="0"/>
                <w:szCs w:val="21"/>
              </w:rPr>
            </w:pPr>
          </w:p>
        </w:tc>
        <w:tc>
          <w:tcPr>
            <w:tcW w:w="1406" w:type="dxa"/>
            <w:vMerge/>
            <w:vAlign w:val="center"/>
          </w:tcPr>
          <w:p w:rsidR="005D5A8E" w:rsidRPr="0006537E" w:rsidRDefault="005D5A8E" w:rsidP="00AC0786">
            <w:pPr>
              <w:widowControl/>
              <w:jc w:val="left"/>
              <w:rPr>
                <w:rFonts w:ascii="宋体" w:hAnsi="宋体" w:cs="宋体"/>
                <w:b/>
                <w:bCs/>
                <w:kern w:val="0"/>
                <w:szCs w:val="21"/>
              </w:rPr>
            </w:pPr>
          </w:p>
        </w:tc>
        <w:tc>
          <w:tcPr>
            <w:tcW w:w="1418" w:type="dxa"/>
            <w:vMerge/>
            <w:vAlign w:val="center"/>
          </w:tcPr>
          <w:p w:rsidR="005D5A8E" w:rsidRPr="0006537E" w:rsidRDefault="005D5A8E" w:rsidP="00AC0786">
            <w:pPr>
              <w:widowControl/>
              <w:jc w:val="left"/>
              <w:rPr>
                <w:rFonts w:ascii="宋体" w:hAnsi="宋体" w:cs="宋体"/>
                <w:b/>
                <w:bCs/>
                <w:kern w:val="0"/>
                <w:szCs w:val="21"/>
              </w:rPr>
            </w:pPr>
          </w:p>
        </w:tc>
        <w:tc>
          <w:tcPr>
            <w:tcW w:w="567" w:type="dxa"/>
            <w:vAlign w:val="center"/>
          </w:tcPr>
          <w:p w:rsidR="005D5A8E" w:rsidRPr="0006537E" w:rsidRDefault="005D5A8E" w:rsidP="00AC0786">
            <w:pPr>
              <w:widowControl/>
              <w:jc w:val="center"/>
              <w:rPr>
                <w:rFonts w:ascii="宋体" w:hAnsi="宋体" w:cs="宋体"/>
                <w:b/>
                <w:bCs/>
                <w:kern w:val="0"/>
                <w:szCs w:val="21"/>
              </w:rPr>
            </w:pPr>
            <w:r w:rsidRPr="0006537E">
              <w:rPr>
                <w:rFonts w:ascii="宋体" w:hAnsi="宋体" w:cs="宋体" w:hint="eastAsia"/>
                <w:b/>
                <w:bCs/>
                <w:kern w:val="0"/>
                <w:szCs w:val="21"/>
              </w:rPr>
              <w:t>项目人员工资</w:t>
            </w:r>
          </w:p>
        </w:tc>
        <w:tc>
          <w:tcPr>
            <w:tcW w:w="425" w:type="dxa"/>
            <w:vAlign w:val="center"/>
          </w:tcPr>
          <w:p w:rsidR="005D5A8E" w:rsidRPr="0006537E" w:rsidRDefault="005D5A8E" w:rsidP="00AC0786">
            <w:pPr>
              <w:widowControl/>
              <w:jc w:val="center"/>
              <w:rPr>
                <w:rFonts w:ascii="宋体" w:hAnsi="宋体" w:cs="宋体"/>
                <w:b/>
                <w:bCs/>
                <w:kern w:val="0"/>
                <w:szCs w:val="21"/>
              </w:rPr>
            </w:pPr>
            <w:r w:rsidRPr="0006537E">
              <w:rPr>
                <w:rFonts w:ascii="宋体" w:hAnsi="宋体" w:cs="宋体" w:hint="eastAsia"/>
                <w:b/>
                <w:bCs/>
                <w:kern w:val="0"/>
                <w:szCs w:val="21"/>
              </w:rPr>
              <w:t>办公费用</w:t>
            </w:r>
          </w:p>
        </w:tc>
        <w:tc>
          <w:tcPr>
            <w:tcW w:w="425" w:type="dxa"/>
            <w:vAlign w:val="center"/>
          </w:tcPr>
          <w:p w:rsidR="005D5A8E" w:rsidRPr="0006537E" w:rsidRDefault="005D5A8E" w:rsidP="00AC0786">
            <w:pPr>
              <w:widowControl/>
              <w:jc w:val="center"/>
              <w:rPr>
                <w:rFonts w:ascii="宋体" w:hAnsi="宋体" w:cs="宋体"/>
                <w:b/>
                <w:bCs/>
                <w:kern w:val="0"/>
                <w:szCs w:val="21"/>
              </w:rPr>
            </w:pPr>
            <w:r w:rsidRPr="0006537E">
              <w:rPr>
                <w:rFonts w:ascii="宋体" w:hAnsi="宋体" w:cs="宋体" w:hint="eastAsia"/>
                <w:b/>
                <w:bCs/>
                <w:kern w:val="0"/>
                <w:szCs w:val="21"/>
              </w:rPr>
              <w:t>资产使用费用</w:t>
            </w:r>
          </w:p>
        </w:tc>
        <w:tc>
          <w:tcPr>
            <w:tcW w:w="709" w:type="dxa"/>
            <w:vAlign w:val="center"/>
          </w:tcPr>
          <w:p w:rsidR="005D5A8E" w:rsidRPr="0006537E" w:rsidRDefault="005D5A8E" w:rsidP="00AC0786">
            <w:pPr>
              <w:widowControl/>
              <w:jc w:val="center"/>
              <w:rPr>
                <w:rFonts w:ascii="宋体" w:hAnsi="宋体" w:cs="宋体"/>
                <w:b/>
                <w:bCs/>
                <w:kern w:val="0"/>
                <w:szCs w:val="21"/>
              </w:rPr>
            </w:pPr>
            <w:r w:rsidRPr="0006537E">
              <w:rPr>
                <w:rFonts w:ascii="宋体" w:hAnsi="宋体" w:cs="宋体" w:hint="eastAsia"/>
                <w:b/>
                <w:bCs/>
                <w:kern w:val="0"/>
                <w:szCs w:val="21"/>
              </w:rPr>
              <w:t>宣传活动费用</w:t>
            </w:r>
          </w:p>
        </w:tc>
        <w:tc>
          <w:tcPr>
            <w:tcW w:w="425" w:type="dxa"/>
            <w:vAlign w:val="center"/>
          </w:tcPr>
          <w:p w:rsidR="005D5A8E" w:rsidRPr="0006537E" w:rsidRDefault="005D5A8E" w:rsidP="00AC0786">
            <w:pPr>
              <w:widowControl/>
              <w:jc w:val="center"/>
              <w:rPr>
                <w:rFonts w:ascii="宋体" w:hAnsi="宋体" w:cs="宋体"/>
                <w:b/>
                <w:bCs/>
                <w:kern w:val="0"/>
                <w:szCs w:val="21"/>
              </w:rPr>
            </w:pPr>
            <w:r w:rsidRPr="0006537E">
              <w:rPr>
                <w:rFonts w:ascii="宋体" w:hAnsi="宋体" w:cs="宋体" w:hint="eastAsia"/>
                <w:b/>
                <w:bCs/>
                <w:kern w:val="0"/>
                <w:szCs w:val="21"/>
              </w:rPr>
              <w:t>差旅费</w:t>
            </w:r>
          </w:p>
        </w:tc>
        <w:tc>
          <w:tcPr>
            <w:tcW w:w="1134" w:type="dxa"/>
            <w:vAlign w:val="center"/>
          </w:tcPr>
          <w:p w:rsidR="005D5A8E" w:rsidRPr="0006537E" w:rsidRDefault="005D5A8E" w:rsidP="00AC0786">
            <w:pPr>
              <w:widowControl/>
              <w:jc w:val="center"/>
              <w:rPr>
                <w:rFonts w:ascii="宋体" w:hAnsi="宋体" w:cs="宋体"/>
                <w:b/>
                <w:bCs/>
                <w:kern w:val="0"/>
                <w:szCs w:val="21"/>
              </w:rPr>
            </w:pPr>
            <w:r w:rsidRPr="0006537E">
              <w:rPr>
                <w:rFonts w:ascii="宋体" w:hAnsi="宋体" w:cs="宋体" w:hint="eastAsia"/>
                <w:b/>
                <w:bCs/>
                <w:kern w:val="0"/>
                <w:szCs w:val="21"/>
              </w:rPr>
              <w:t>其他费用</w:t>
            </w:r>
          </w:p>
        </w:tc>
        <w:tc>
          <w:tcPr>
            <w:tcW w:w="1135" w:type="dxa"/>
            <w:vAlign w:val="center"/>
          </w:tcPr>
          <w:p w:rsidR="005D5A8E" w:rsidRPr="0006537E" w:rsidRDefault="005D5A8E" w:rsidP="00AC0786">
            <w:pPr>
              <w:widowControl/>
              <w:jc w:val="center"/>
              <w:rPr>
                <w:rFonts w:ascii="宋体" w:hAnsi="宋体" w:cs="宋体"/>
                <w:b/>
                <w:bCs/>
                <w:kern w:val="0"/>
                <w:szCs w:val="21"/>
              </w:rPr>
            </w:pPr>
            <w:r w:rsidRPr="0006537E">
              <w:rPr>
                <w:rFonts w:ascii="宋体" w:hAnsi="宋体" w:cs="宋体" w:hint="eastAsia"/>
                <w:b/>
                <w:bCs/>
                <w:kern w:val="0"/>
                <w:szCs w:val="21"/>
              </w:rPr>
              <w:t>小计</w:t>
            </w:r>
          </w:p>
        </w:tc>
        <w:tc>
          <w:tcPr>
            <w:tcW w:w="1296" w:type="dxa"/>
            <w:vMerge/>
            <w:vAlign w:val="center"/>
          </w:tcPr>
          <w:p w:rsidR="005D5A8E" w:rsidRPr="0006537E" w:rsidRDefault="005D5A8E" w:rsidP="00AC0786">
            <w:pPr>
              <w:widowControl/>
              <w:jc w:val="left"/>
              <w:rPr>
                <w:rFonts w:ascii="宋体" w:hAnsi="宋体" w:cs="宋体"/>
                <w:b/>
                <w:bCs/>
                <w:kern w:val="0"/>
                <w:szCs w:val="21"/>
              </w:rPr>
            </w:pPr>
          </w:p>
        </w:tc>
      </w:tr>
      <w:tr w:rsidR="00B55EB5" w:rsidRPr="0006537E" w:rsidTr="00AC0786">
        <w:trPr>
          <w:trHeight w:val="499"/>
          <w:jc w:val="center"/>
        </w:trPr>
        <w:tc>
          <w:tcPr>
            <w:tcW w:w="1508" w:type="dxa"/>
            <w:vAlign w:val="center"/>
          </w:tcPr>
          <w:p w:rsidR="00B55EB5" w:rsidRPr="0006537E" w:rsidRDefault="00B55EB5" w:rsidP="00AC0786">
            <w:pPr>
              <w:ind w:left="180" w:hangingChars="100" w:hanging="180"/>
              <w:rPr>
                <w:rFonts w:ascii="宋体" w:hAnsi="宋体"/>
                <w:sz w:val="18"/>
                <w:szCs w:val="18"/>
              </w:rPr>
            </w:pPr>
            <w:r w:rsidRPr="0006537E">
              <w:rPr>
                <w:rFonts w:ascii="宋体" w:hAnsi="宋体" w:hint="eastAsia"/>
                <w:sz w:val="18"/>
                <w:szCs w:val="18"/>
              </w:rPr>
              <w:t>1．如新企业集团捐赠给北街小学教育基金</w:t>
            </w:r>
          </w:p>
        </w:tc>
        <w:tc>
          <w:tcPr>
            <w:tcW w:w="1406" w:type="dxa"/>
            <w:vAlign w:val="center"/>
          </w:tcPr>
          <w:p w:rsidR="00B55EB5" w:rsidRPr="0006537E" w:rsidRDefault="00B55EB5" w:rsidP="004A2EC4">
            <w:pPr>
              <w:jc w:val="right"/>
              <w:rPr>
                <w:rFonts w:ascii="宋体" w:hAnsi="宋体" w:cs="宋体"/>
                <w:color w:val="000000"/>
                <w:sz w:val="18"/>
                <w:szCs w:val="18"/>
              </w:rPr>
            </w:pPr>
            <w:r w:rsidRPr="0006537E">
              <w:rPr>
                <w:rFonts w:ascii="宋体" w:hAnsi="宋体" w:hint="eastAsia"/>
                <w:color w:val="000000"/>
                <w:sz w:val="18"/>
                <w:szCs w:val="18"/>
              </w:rPr>
              <w:t>1,200,000.00</w:t>
            </w:r>
          </w:p>
        </w:tc>
        <w:tc>
          <w:tcPr>
            <w:tcW w:w="1418" w:type="dxa"/>
            <w:vAlign w:val="center"/>
          </w:tcPr>
          <w:p w:rsidR="00B55EB5" w:rsidRPr="0006537E" w:rsidRDefault="00B55EB5" w:rsidP="004A2EC4">
            <w:pPr>
              <w:jc w:val="right"/>
              <w:rPr>
                <w:rFonts w:ascii="宋体" w:hAnsi="宋体" w:cs="宋体"/>
                <w:color w:val="000000"/>
                <w:sz w:val="18"/>
                <w:szCs w:val="18"/>
              </w:rPr>
            </w:pPr>
            <w:r>
              <w:rPr>
                <w:rFonts w:ascii="宋体" w:hAnsi="宋体" w:cs="宋体" w:hint="eastAsia"/>
                <w:color w:val="000000"/>
                <w:sz w:val="18"/>
                <w:szCs w:val="18"/>
              </w:rPr>
              <w:t>766</w:t>
            </w:r>
            <w:r w:rsidRPr="0006537E">
              <w:rPr>
                <w:rFonts w:ascii="宋体" w:hAnsi="宋体" w:cs="宋体" w:hint="eastAsia"/>
                <w:color w:val="000000"/>
                <w:sz w:val="18"/>
                <w:szCs w:val="18"/>
              </w:rPr>
              <w:t>,</w:t>
            </w:r>
            <w:r>
              <w:rPr>
                <w:rFonts w:ascii="宋体" w:hAnsi="宋体" w:cs="宋体" w:hint="eastAsia"/>
                <w:color w:val="000000"/>
                <w:sz w:val="18"/>
                <w:szCs w:val="18"/>
              </w:rPr>
              <w:t>840</w:t>
            </w:r>
            <w:r w:rsidRPr="0006537E">
              <w:rPr>
                <w:rFonts w:ascii="宋体" w:hAnsi="宋体" w:cs="宋体" w:hint="eastAsia"/>
                <w:color w:val="000000"/>
                <w:sz w:val="18"/>
                <w:szCs w:val="18"/>
              </w:rPr>
              <w:t>.00</w:t>
            </w:r>
          </w:p>
        </w:tc>
        <w:tc>
          <w:tcPr>
            <w:tcW w:w="567" w:type="dxa"/>
            <w:vAlign w:val="center"/>
          </w:tcPr>
          <w:p w:rsidR="00B55EB5" w:rsidRPr="0006537E" w:rsidRDefault="00B55EB5" w:rsidP="004A2EC4">
            <w:pPr>
              <w:jc w:val="right"/>
              <w:rPr>
                <w:rFonts w:ascii="宋体" w:hAnsi="宋体" w:cs="宋体"/>
                <w:color w:val="000000"/>
                <w:sz w:val="18"/>
                <w:szCs w:val="18"/>
              </w:rPr>
            </w:pPr>
          </w:p>
        </w:tc>
        <w:tc>
          <w:tcPr>
            <w:tcW w:w="425" w:type="dxa"/>
            <w:vAlign w:val="center"/>
          </w:tcPr>
          <w:p w:rsidR="00B55EB5" w:rsidRPr="0006537E" w:rsidRDefault="00B55EB5" w:rsidP="004A2EC4">
            <w:pPr>
              <w:jc w:val="right"/>
              <w:rPr>
                <w:rFonts w:ascii="宋体" w:hAnsi="宋体" w:cs="宋体"/>
                <w:color w:val="000000"/>
                <w:sz w:val="18"/>
                <w:szCs w:val="18"/>
              </w:rPr>
            </w:pPr>
          </w:p>
        </w:tc>
        <w:tc>
          <w:tcPr>
            <w:tcW w:w="425" w:type="dxa"/>
            <w:vAlign w:val="center"/>
          </w:tcPr>
          <w:p w:rsidR="00B55EB5" w:rsidRPr="0006537E" w:rsidRDefault="00B55EB5" w:rsidP="004A2EC4">
            <w:pPr>
              <w:jc w:val="right"/>
              <w:rPr>
                <w:rFonts w:ascii="宋体" w:hAnsi="宋体" w:cs="宋体"/>
                <w:color w:val="000000"/>
                <w:sz w:val="18"/>
                <w:szCs w:val="18"/>
              </w:rPr>
            </w:pPr>
          </w:p>
        </w:tc>
        <w:tc>
          <w:tcPr>
            <w:tcW w:w="709" w:type="dxa"/>
            <w:vAlign w:val="center"/>
          </w:tcPr>
          <w:p w:rsidR="00B55EB5" w:rsidRPr="0006537E" w:rsidRDefault="00B55EB5" w:rsidP="004A2EC4">
            <w:pPr>
              <w:jc w:val="right"/>
              <w:rPr>
                <w:rFonts w:ascii="宋体" w:hAnsi="宋体" w:cs="宋体"/>
                <w:color w:val="000000"/>
                <w:sz w:val="18"/>
                <w:szCs w:val="18"/>
              </w:rPr>
            </w:pPr>
          </w:p>
        </w:tc>
        <w:tc>
          <w:tcPr>
            <w:tcW w:w="425" w:type="dxa"/>
            <w:vAlign w:val="center"/>
          </w:tcPr>
          <w:p w:rsidR="00B55EB5" w:rsidRPr="0006537E" w:rsidRDefault="00B55EB5" w:rsidP="004A2EC4">
            <w:pPr>
              <w:jc w:val="right"/>
              <w:rPr>
                <w:rFonts w:ascii="宋体" w:hAnsi="宋体" w:cs="宋体"/>
                <w:color w:val="000000"/>
                <w:sz w:val="18"/>
                <w:szCs w:val="18"/>
              </w:rPr>
            </w:pPr>
          </w:p>
        </w:tc>
        <w:tc>
          <w:tcPr>
            <w:tcW w:w="1134" w:type="dxa"/>
            <w:vAlign w:val="center"/>
          </w:tcPr>
          <w:p w:rsidR="00B55EB5" w:rsidRPr="0006537E" w:rsidRDefault="00B55EB5" w:rsidP="004A2EC4">
            <w:pPr>
              <w:jc w:val="right"/>
              <w:rPr>
                <w:rFonts w:ascii="宋体" w:hAnsi="宋体" w:cs="宋体"/>
                <w:color w:val="000000"/>
                <w:sz w:val="18"/>
                <w:szCs w:val="18"/>
              </w:rPr>
            </w:pPr>
          </w:p>
        </w:tc>
        <w:tc>
          <w:tcPr>
            <w:tcW w:w="1135" w:type="dxa"/>
            <w:vAlign w:val="center"/>
          </w:tcPr>
          <w:p w:rsidR="00B55EB5" w:rsidRPr="0006537E" w:rsidRDefault="00B55EB5" w:rsidP="004A2EC4">
            <w:pPr>
              <w:jc w:val="right"/>
              <w:rPr>
                <w:rFonts w:ascii="宋体" w:hAnsi="宋体" w:cs="宋体"/>
                <w:color w:val="000000"/>
                <w:sz w:val="18"/>
                <w:szCs w:val="18"/>
              </w:rPr>
            </w:pPr>
          </w:p>
        </w:tc>
        <w:tc>
          <w:tcPr>
            <w:tcW w:w="1296" w:type="dxa"/>
            <w:vAlign w:val="center"/>
          </w:tcPr>
          <w:p w:rsidR="00B55EB5" w:rsidRPr="0006537E" w:rsidRDefault="00B55EB5" w:rsidP="004A2EC4">
            <w:pPr>
              <w:jc w:val="right"/>
              <w:rPr>
                <w:rFonts w:ascii="宋体" w:hAnsi="宋体" w:cs="宋体"/>
                <w:color w:val="000000"/>
                <w:sz w:val="18"/>
                <w:szCs w:val="18"/>
              </w:rPr>
            </w:pPr>
            <w:r>
              <w:rPr>
                <w:rFonts w:ascii="宋体" w:hAnsi="宋体" w:cs="宋体" w:hint="eastAsia"/>
                <w:color w:val="000000"/>
                <w:sz w:val="18"/>
                <w:szCs w:val="18"/>
              </w:rPr>
              <w:t>766</w:t>
            </w:r>
            <w:r w:rsidRPr="0006537E">
              <w:rPr>
                <w:rFonts w:ascii="宋体" w:hAnsi="宋体" w:cs="宋体" w:hint="eastAsia"/>
                <w:color w:val="000000"/>
                <w:sz w:val="18"/>
                <w:szCs w:val="18"/>
              </w:rPr>
              <w:t>,</w:t>
            </w:r>
            <w:r>
              <w:rPr>
                <w:rFonts w:ascii="宋体" w:hAnsi="宋体" w:cs="宋体" w:hint="eastAsia"/>
                <w:color w:val="000000"/>
                <w:sz w:val="18"/>
                <w:szCs w:val="18"/>
              </w:rPr>
              <w:t>840</w:t>
            </w:r>
            <w:r w:rsidRPr="0006537E">
              <w:rPr>
                <w:rFonts w:ascii="宋体" w:hAnsi="宋体" w:cs="宋体" w:hint="eastAsia"/>
                <w:color w:val="000000"/>
                <w:sz w:val="18"/>
                <w:szCs w:val="18"/>
              </w:rPr>
              <w:t>.00</w:t>
            </w:r>
          </w:p>
        </w:tc>
      </w:tr>
      <w:tr w:rsidR="00B55EB5" w:rsidRPr="0006537E" w:rsidTr="00AC0786">
        <w:trPr>
          <w:trHeight w:val="499"/>
          <w:jc w:val="center"/>
        </w:trPr>
        <w:tc>
          <w:tcPr>
            <w:tcW w:w="1508" w:type="dxa"/>
            <w:vAlign w:val="center"/>
          </w:tcPr>
          <w:p w:rsidR="00B55EB5" w:rsidRPr="0006537E" w:rsidRDefault="00B55EB5" w:rsidP="00AC0786">
            <w:pPr>
              <w:widowControl/>
              <w:jc w:val="center"/>
              <w:rPr>
                <w:rFonts w:ascii="宋体" w:hAnsi="宋体" w:cs="宋体"/>
                <w:kern w:val="0"/>
                <w:sz w:val="18"/>
                <w:szCs w:val="18"/>
              </w:rPr>
            </w:pPr>
            <w:r w:rsidRPr="0006537E">
              <w:rPr>
                <w:rFonts w:ascii="宋体" w:hAnsi="宋体" w:cs="宋体" w:hint="eastAsia"/>
                <w:kern w:val="0"/>
                <w:sz w:val="18"/>
                <w:szCs w:val="18"/>
              </w:rPr>
              <w:t>合    计</w:t>
            </w:r>
          </w:p>
        </w:tc>
        <w:tc>
          <w:tcPr>
            <w:tcW w:w="1406" w:type="dxa"/>
            <w:vAlign w:val="center"/>
          </w:tcPr>
          <w:p w:rsidR="00B55EB5" w:rsidRPr="0006537E" w:rsidRDefault="00B55EB5" w:rsidP="004A2EC4">
            <w:pPr>
              <w:jc w:val="right"/>
              <w:rPr>
                <w:rFonts w:ascii="宋体" w:hAnsi="宋体" w:cs="宋体"/>
                <w:color w:val="000000"/>
                <w:sz w:val="18"/>
                <w:szCs w:val="18"/>
              </w:rPr>
            </w:pPr>
            <w:r w:rsidRPr="0006537E">
              <w:rPr>
                <w:rFonts w:ascii="宋体" w:hAnsi="宋体" w:hint="eastAsia"/>
                <w:color w:val="000000"/>
                <w:sz w:val="18"/>
                <w:szCs w:val="18"/>
              </w:rPr>
              <w:t>1,200,000.00</w:t>
            </w:r>
          </w:p>
        </w:tc>
        <w:tc>
          <w:tcPr>
            <w:tcW w:w="1418" w:type="dxa"/>
            <w:vAlign w:val="center"/>
          </w:tcPr>
          <w:p w:rsidR="00B55EB5" w:rsidRPr="0006537E" w:rsidRDefault="00B55EB5" w:rsidP="004A2EC4">
            <w:pPr>
              <w:jc w:val="right"/>
              <w:rPr>
                <w:rFonts w:ascii="宋体" w:hAnsi="宋体" w:cs="宋体"/>
                <w:color w:val="000000"/>
                <w:sz w:val="18"/>
                <w:szCs w:val="18"/>
              </w:rPr>
            </w:pPr>
            <w:r>
              <w:rPr>
                <w:rFonts w:ascii="宋体" w:hAnsi="宋体" w:cs="宋体" w:hint="eastAsia"/>
                <w:color w:val="000000"/>
                <w:sz w:val="18"/>
                <w:szCs w:val="18"/>
              </w:rPr>
              <w:t>766</w:t>
            </w:r>
            <w:r w:rsidRPr="0006537E">
              <w:rPr>
                <w:rFonts w:ascii="宋体" w:hAnsi="宋体" w:cs="宋体" w:hint="eastAsia"/>
                <w:color w:val="000000"/>
                <w:sz w:val="18"/>
                <w:szCs w:val="18"/>
              </w:rPr>
              <w:t>,</w:t>
            </w:r>
            <w:r>
              <w:rPr>
                <w:rFonts w:ascii="宋体" w:hAnsi="宋体" w:cs="宋体" w:hint="eastAsia"/>
                <w:color w:val="000000"/>
                <w:sz w:val="18"/>
                <w:szCs w:val="18"/>
              </w:rPr>
              <w:t>840</w:t>
            </w:r>
            <w:r w:rsidRPr="0006537E">
              <w:rPr>
                <w:rFonts w:ascii="宋体" w:hAnsi="宋体" w:cs="宋体" w:hint="eastAsia"/>
                <w:color w:val="000000"/>
                <w:sz w:val="18"/>
                <w:szCs w:val="18"/>
              </w:rPr>
              <w:t>.00</w:t>
            </w:r>
          </w:p>
        </w:tc>
        <w:tc>
          <w:tcPr>
            <w:tcW w:w="567" w:type="dxa"/>
            <w:vAlign w:val="center"/>
          </w:tcPr>
          <w:p w:rsidR="00B55EB5" w:rsidRPr="0006537E" w:rsidRDefault="00B55EB5" w:rsidP="004A2EC4">
            <w:pPr>
              <w:jc w:val="right"/>
              <w:rPr>
                <w:rFonts w:ascii="宋体" w:hAnsi="宋体" w:cs="宋体"/>
                <w:color w:val="000000"/>
                <w:sz w:val="18"/>
                <w:szCs w:val="18"/>
              </w:rPr>
            </w:pPr>
          </w:p>
        </w:tc>
        <w:tc>
          <w:tcPr>
            <w:tcW w:w="425" w:type="dxa"/>
            <w:vAlign w:val="center"/>
          </w:tcPr>
          <w:p w:rsidR="00B55EB5" w:rsidRPr="0006537E" w:rsidRDefault="00B55EB5" w:rsidP="004A2EC4">
            <w:pPr>
              <w:jc w:val="right"/>
              <w:rPr>
                <w:rFonts w:ascii="宋体" w:hAnsi="宋体" w:cs="宋体"/>
                <w:color w:val="000000"/>
                <w:sz w:val="18"/>
                <w:szCs w:val="18"/>
              </w:rPr>
            </w:pPr>
          </w:p>
        </w:tc>
        <w:tc>
          <w:tcPr>
            <w:tcW w:w="425" w:type="dxa"/>
            <w:vAlign w:val="center"/>
          </w:tcPr>
          <w:p w:rsidR="00B55EB5" w:rsidRPr="0006537E" w:rsidRDefault="00B55EB5" w:rsidP="004A2EC4">
            <w:pPr>
              <w:jc w:val="right"/>
              <w:rPr>
                <w:rFonts w:ascii="宋体" w:hAnsi="宋体" w:cs="宋体"/>
                <w:color w:val="000000"/>
                <w:sz w:val="18"/>
                <w:szCs w:val="18"/>
              </w:rPr>
            </w:pPr>
          </w:p>
        </w:tc>
        <w:tc>
          <w:tcPr>
            <w:tcW w:w="709" w:type="dxa"/>
            <w:vAlign w:val="center"/>
          </w:tcPr>
          <w:p w:rsidR="00B55EB5" w:rsidRPr="0006537E" w:rsidRDefault="00B55EB5" w:rsidP="004A2EC4">
            <w:pPr>
              <w:jc w:val="right"/>
              <w:rPr>
                <w:rFonts w:ascii="宋体" w:hAnsi="宋体" w:cs="宋体"/>
                <w:color w:val="000000"/>
                <w:sz w:val="18"/>
                <w:szCs w:val="18"/>
              </w:rPr>
            </w:pPr>
          </w:p>
        </w:tc>
        <w:tc>
          <w:tcPr>
            <w:tcW w:w="425" w:type="dxa"/>
            <w:vAlign w:val="center"/>
          </w:tcPr>
          <w:p w:rsidR="00B55EB5" w:rsidRPr="0006537E" w:rsidRDefault="00B55EB5" w:rsidP="004A2EC4">
            <w:pPr>
              <w:jc w:val="right"/>
              <w:rPr>
                <w:rFonts w:ascii="宋体" w:hAnsi="宋体" w:cs="宋体"/>
                <w:color w:val="000000"/>
                <w:sz w:val="18"/>
                <w:szCs w:val="18"/>
              </w:rPr>
            </w:pPr>
          </w:p>
        </w:tc>
        <w:tc>
          <w:tcPr>
            <w:tcW w:w="1134" w:type="dxa"/>
            <w:vAlign w:val="center"/>
          </w:tcPr>
          <w:p w:rsidR="00B55EB5" w:rsidRPr="0006537E" w:rsidRDefault="00B55EB5" w:rsidP="004A2EC4">
            <w:pPr>
              <w:jc w:val="right"/>
              <w:rPr>
                <w:rFonts w:ascii="宋体" w:hAnsi="宋体" w:cs="宋体"/>
                <w:color w:val="000000"/>
                <w:sz w:val="18"/>
                <w:szCs w:val="18"/>
              </w:rPr>
            </w:pPr>
          </w:p>
        </w:tc>
        <w:tc>
          <w:tcPr>
            <w:tcW w:w="1135" w:type="dxa"/>
            <w:vAlign w:val="center"/>
          </w:tcPr>
          <w:p w:rsidR="00B55EB5" w:rsidRPr="0006537E" w:rsidRDefault="00B55EB5" w:rsidP="004A2EC4">
            <w:pPr>
              <w:jc w:val="right"/>
              <w:rPr>
                <w:rFonts w:ascii="宋体" w:hAnsi="宋体" w:cs="宋体"/>
                <w:color w:val="000000"/>
                <w:sz w:val="18"/>
                <w:szCs w:val="18"/>
              </w:rPr>
            </w:pPr>
          </w:p>
        </w:tc>
        <w:tc>
          <w:tcPr>
            <w:tcW w:w="1296" w:type="dxa"/>
            <w:vAlign w:val="center"/>
          </w:tcPr>
          <w:p w:rsidR="00B55EB5" w:rsidRPr="0006537E" w:rsidRDefault="00B55EB5" w:rsidP="004A2EC4">
            <w:pPr>
              <w:jc w:val="right"/>
              <w:rPr>
                <w:rFonts w:ascii="宋体" w:hAnsi="宋体" w:cs="宋体"/>
                <w:color w:val="000000"/>
                <w:sz w:val="18"/>
                <w:szCs w:val="18"/>
              </w:rPr>
            </w:pPr>
            <w:r>
              <w:rPr>
                <w:rFonts w:ascii="宋体" w:hAnsi="宋体" w:cs="宋体" w:hint="eastAsia"/>
                <w:color w:val="000000"/>
                <w:sz w:val="18"/>
                <w:szCs w:val="18"/>
              </w:rPr>
              <w:t>766</w:t>
            </w:r>
            <w:r w:rsidRPr="0006537E">
              <w:rPr>
                <w:rFonts w:ascii="宋体" w:hAnsi="宋体" w:cs="宋体" w:hint="eastAsia"/>
                <w:color w:val="000000"/>
                <w:sz w:val="18"/>
                <w:szCs w:val="18"/>
              </w:rPr>
              <w:t>,</w:t>
            </w:r>
            <w:r>
              <w:rPr>
                <w:rFonts w:ascii="宋体" w:hAnsi="宋体" w:cs="宋体" w:hint="eastAsia"/>
                <w:color w:val="000000"/>
                <w:sz w:val="18"/>
                <w:szCs w:val="18"/>
              </w:rPr>
              <w:t>840</w:t>
            </w:r>
            <w:r w:rsidRPr="0006537E">
              <w:rPr>
                <w:rFonts w:ascii="宋体" w:hAnsi="宋体" w:cs="宋体" w:hint="eastAsia"/>
                <w:color w:val="000000"/>
                <w:sz w:val="18"/>
                <w:szCs w:val="18"/>
              </w:rPr>
              <w:t>.00</w:t>
            </w:r>
          </w:p>
        </w:tc>
      </w:tr>
    </w:tbl>
    <w:p w:rsidR="005D5A8E" w:rsidRDefault="005D5A8E" w:rsidP="005D5A8E">
      <w:pPr>
        <w:numPr>
          <w:ilvl w:val="0"/>
          <w:numId w:val="4"/>
        </w:numPr>
        <w:adjustRightInd w:val="0"/>
        <w:snapToGrid w:val="0"/>
        <w:spacing w:line="360" w:lineRule="auto"/>
        <w:ind w:left="1" w:firstLineChars="249" w:firstLine="598"/>
        <w:rPr>
          <w:rFonts w:ascii="宋体" w:hAnsi="宋体"/>
          <w:sz w:val="24"/>
        </w:rPr>
      </w:pPr>
      <w:r w:rsidRPr="0006537E">
        <w:rPr>
          <w:rFonts w:ascii="宋体" w:hAnsi="宋体" w:hint="eastAsia"/>
          <w:sz w:val="24"/>
        </w:rPr>
        <w:t>在“三（</w:t>
      </w:r>
      <w:r>
        <w:rPr>
          <w:rFonts w:ascii="宋体" w:hAnsi="宋体" w:hint="eastAsia"/>
          <w:sz w:val="24"/>
        </w:rPr>
        <w:t>六</w:t>
      </w:r>
      <w:r w:rsidRPr="0006537E">
        <w:rPr>
          <w:rFonts w:ascii="宋体" w:hAnsi="宋体" w:hint="eastAsia"/>
          <w:sz w:val="24"/>
        </w:rPr>
        <w:t>）重大公益项目大额支付对象”中，载明了基金会当年开展的重大公益项目的名称、大额支付对象、支付金额、占公益总支出的比例以及用途，具体情况如下：</w:t>
      </w:r>
    </w:p>
    <w:tbl>
      <w:tblPr>
        <w:tblW w:w="8613" w:type="dxa"/>
        <w:jc w:val="center"/>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2126"/>
        <w:gridCol w:w="1381"/>
        <w:gridCol w:w="1278"/>
        <w:gridCol w:w="1843"/>
      </w:tblGrid>
      <w:tr w:rsidR="000B4B07" w:rsidRPr="0006537E" w:rsidTr="000B4B07">
        <w:trPr>
          <w:trHeight w:val="379"/>
          <w:jc w:val="center"/>
        </w:trPr>
        <w:tc>
          <w:tcPr>
            <w:tcW w:w="1985" w:type="dxa"/>
            <w:vAlign w:val="center"/>
          </w:tcPr>
          <w:p w:rsidR="000B4B07" w:rsidRPr="0006537E" w:rsidRDefault="000B4B07" w:rsidP="004A2EC4">
            <w:pPr>
              <w:widowControl/>
              <w:jc w:val="center"/>
              <w:rPr>
                <w:rFonts w:ascii="宋体" w:hAnsi="宋体" w:cs="宋体"/>
                <w:b/>
                <w:bCs/>
                <w:color w:val="000000"/>
                <w:kern w:val="0"/>
                <w:szCs w:val="21"/>
              </w:rPr>
            </w:pPr>
            <w:r w:rsidRPr="0006537E">
              <w:rPr>
                <w:rFonts w:ascii="宋体" w:hAnsi="宋体" w:cs="宋体" w:hint="eastAsia"/>
                <w:b/>
                <w:bCs/>
                <w:color w:val="000000"/>
                <w:kern w:val="0"/>
                <w:szCs w:val="21"/>
              </w:rPr>
              <w:t>项目名称</w:t>
            </w:r>
          </w:p>
        </w:tc>
        <w:tc>
          <w:tcPr>
            <w:tcW w:w="2126" w:type="dxa"/>
            <w:vAlign w:val="center"/>
          </w:tcPr>
          <w:p w:rsidR="000B4B07" w:rsidRPr="0006537E" w:rsidRDefault="000B4B07" w:rsidP="004A2EC4">
            <w:pPr>
              <w:widowControl/>
              <w:jc w:val="center"/>
              <w:rPr>
                <w:rFonts w:ascii="宋体" w:hAnsi="宋体" w:cs="宋体"/>
                <w:b/>
                <w:bCs/>
                <w:color w:val="000000"/>
                <w:kern w:val="0"/>
                <w:szCs w:val="21"/>
              </w:rPr>
            </w:pPr>
            <w:r w:rsidRPr="0006537E">
              <w:rPr>
                <w:rFonts w:ascii="宋体" w:hAnsi="宋体" w:cs="宋体" w:hint="eastAsia"/>
                <w:b/>
                <w:bCs/>
                <w:color w:val="000000"/>
                <w:kern w:val="0"/>
                <w:szCs w:val="21"/>
              </w:rPr>
              <w:t>大额支付对象</w:t>
            </w:r>
          </w:p>
        </w:tc>
        <w:tc>
          <w:tcPr>
            <w:tcW w:w="1381" w:type="dxa"/>
            <w:vAlign w:val="center"/>
          </w:tcPr>
          <w:p w:rsidR="000B4B07" w:rsidRPr="0006537E" w:rsidRDefault="000B4B07" w:rsidP="004A2EC4">
            <w:pPr>
              <w:widowControl/>
              <w:jc w:val="center"/>
              <w:rPr>
                <w:rFonts w:ascii="宋体" w:hAnsi="宋体" w:cs="宋体"/>
                <w:b/>
                <w:bCs/>
                <w:color w:val="000000"/>
                <w:kern w:val="0"/>
                <w:szCs w:val="21"/>
              </w:rPr>
            </w:pPr>
            <w:r w:rsidRPr="0006537E">
              <w:rPr>
                <w:rFonts w:ascii="宋体" w:hAnsi="宋体" w:cs="宋体" w:hint="eastAsia"/>
                <w:b/>
                <w:bCs/>
                <w:color w:val="000000"/>
                <w:kern w:val="0"/>
                <w:szCs w:val="21"/>
              </w:rPr>
              <w:t>支付金额</w:t>
            </w:r>
          </w:p>
        </w:tc>
        <w:tc>
          <w:tcPr>
            <w:tcW w:w="1278" w:type="dxa"/>
            <w:vAlign w:val="center"/>
          </w:tcPr>
          <w:p w:rsidR="000B4B07" w:rsidRPr="0006537E" w:rsidRDefault="000B4B07" w:rsidP="004A2EC4">
            <w:pPr>
              <w:widowControl/>
              <w:jc w:val="center"/>
              <w:rPr>
                <w:rFonts w:ascii="宋体" w:hAnsi="宋体" w:cs="宋体"/>
                <w:b/>
                <w:bCs/>
                <w:color w:val="000000"/>
                <w:kern w:val="0"/>
                <w:szCs w:val="21"/>
              </w:rPr>
            </w:pPr>
            <w:r w:rsidRPr="0006537E">
              <w:rPr>
                <w:rFonts w:ascii="宋体" w:hAnsi="宋体" w:cs="宋体" w:hint="eastAsia"/>
                <w:b/>
                <w:bCs/>
                <w:color w:val="000000"/>
                <w:kern w:val="0"/>
                <w:szCs w:val="21"/>
              </w:rPr>
              <w:t>占年度公益总支出比例</w:t>
            </w:r>
          </w:p>
        </w:tc>
        <w:tc>
          <w:tcPr>
            <w:tcW w:w="1843" w:type="dxa"/>
            <w:vAlign w:val="center"/>
          </w:tcPr>
          <w:p w:rsidR="000B4B07" w:rsidRPr="0006537E" w:rsidRDefault="000B4B07" w:rsidP="004A2EC4">
            <w:pPr>
              <w:widowControl/>
              <w:jc w:val="center"/>
              <w:rPr>
                <w:rFonts w:ascii="宋体" w:hAnsi="宋体" w:cs="宋体"/>
                <w:b/>
                <w:bCs/>
                <w:color w:val="000000"/>
                <w:kern w:val="0"/>
                <w:szCs w:val="21"/>
              </w:rPr>
            </w:pPr>
            <w:r w:rsidRPr="0006537E">
              <w:rPr>
                <w:rFonts w:ascii="宋体" w:hAnsi="宋体" w:cs="宋体" w:hint="eastAsia"/>
                <w:b/>
                <w:bCs/>
                <w:color w:val="000000"/>
                <w:kern w:val="0"/>
                <w:szCs w:val="21"/>
              </w:rPr>
              <w:t>用途</w:t>
            </w:r>
          </w:p>
        </w:tc>
      </w:tr>
      <w:tr w:rsidR="000B4B07" w:rsidRPr="0006537E" w:rsidTr="000B4B07">
        <w:trPr>
          <w:trHeight w:val="143"/>
          <w:jc w:val="center"/>
        </w:trPr>
        <w:tc>
          <w:tcPr>
            <w:tcW w:w="1985" w:type="dxa"/>
            <w:vAlign w:val="center"/>
          </w:tcPr>
          <w:p w:rsidR="000B4B07" w:rsidRPr="0006537E" w:rsidRDefault="000B4B07" w:rsidP="004A2EC4">
            <w:pPr>
              <w:jc w:val="left"/>
              <w:rPr>
                <w:rFonts w:ascii="宋体" w:hAnsi="宋体"/>
                <w:sz w:val="18"/>
                <w:szCs w:val="18"/>
              </w:rPr>
            </w:pPr>
            <w:r>
              <w:rPr>
                <w:rFonts w:ascii="宋体" w:hAnsi="宋体" w:cs="宋体" w:hint="eastAsia"/>
                <w:kern w:val="0"/>
                <w:sz w:val="18"/>
                <w:szCs w:val="18"/>
              </w:rPr>
              <w:t>“如新”教育基金</w:t>
            </w:r>
          </w:p>
        </w:tc>
        <w:tc>
          <w:tcPr>
            <w:tcW w:w="2126" w:type="dxa"/>
            <w:vAlign w:val="center"/>
          </w:tcPr>
          <w:p w:rsidR="000B4B07" w:rsidRPr="0006537E" w:rsidRDefault="000B4B07" w:rsidP="004A2EC4">
            <w:pPr>
              <w:widowControl/>
              <w:jc w:val="left"/>
              <w:rPr>
                <w:rFonts w:ascii="宋体" w:hAnsi="宋体"/>
                <w:color w:val="000000"/>
                <w:sz w:val="18"/>
                <w:szCs w:val="18"/>
              </w:rPr>
            </w:pPr>
            <w:r>
              <w:rPr>
                <w:rFonts w:ascii="宋体" w:hAnsi="宋体" w:hint="eastAsia"/>
                <w:color w:val="000000"/>
                <w:sz w:val="18"/>
                <w:szCs w:val="18"/>
              </w:rPr>
              <w:t>发放如新集体奖、特困学生、低保、才艺、学习之星、美少年奖</w:t>
            </w:r>
          </w:p>
        </w:tc>
        <w:tc>
          <w:tcPr>
            <w:tcW w:w="1381" w:type="dxa"/>
            <w:vAlign w:val="center"/>
          </w:tcPr>
          <w:p w:rsidR="000B4B07" w:rsidRPr="005D06C3" w:rsidRDefault="000B4B07" w:rsidP="004A2EC4">
            <w:pPr>
              <w:jc w:val="right"/>
              <w:rPr>
                <w:rFonts w:ascii="宋体" w:hAnsi="宋体" w:cs="宋体"/>
                <w:color w:val="000000"/>
                <w:sz w:val="18"/>
                <w:szCs w:val="18"/>
              </w:rPr>
            </w:pPr>
            <w:r w:rsidRPr="005D06C3">
              <w:rPr>
                <w:rFonts w:ascii="宋体" w:hAnsi="宋体" w:hint="eastAsia"/>
                <w:color w:val="000000"/>
                <w:sz w:val="18"/>
                <w:szCs w:val="18"/>
              </w:rPr>
              <w:t>148,080.00</w:t>
            </w:r>
          </w:p>
        </w:tc>
        <w:tc>
          <w:tcPr>
            <w:tcW w:w="1278" w:type="dxa"/>
            <w:vAlign w:val="center"/>
          </w:tcPr>
          <w:p w:rsidR="000B4B07" w:rsidRPr="005D06C3" w:rsidRDefault="000B4B07" w:rsidP="004A2EC4">
            <w:pPr>
              <w:jc w:val="right"/>
              <w:rPr>
                <w:rFonts w:ascii="宋体" w:hAnsi="宋体" w:cs="宋体"/>
                <w:color w:val="000000"/>
                <w:sz w:val="18"/>
                <w:szCs w:val="18"/>
              </w:rPr>
            </w:pPr>
            <w:r w:rsidRPr="005D06C3">
              <w:rPr>
                <w:rFonts w:ascii="宋体" w:hAnsi="宋体" w:hint="eastAsia"/>
                <w:color w:val="000000"/>
                <w:sz w:val="18"/>
                <w:szCs w:val="18"/>
              </w:rPr>
              <w:t>5.53%</w:t>
            </w:r>
          </w:p>
        </w:tc>
        <w:tc>
          <w:tcPr>
            <w:tcW w:w="1843" w:type="dxa"/>
            <w:vAlign w:val="center"/>
          </w:tcPr>
          <w:p w:rsidR="000B4B07" w:rsidRPr="0006537E" w:rsidRDefault="000B4B07" w:rsidP="004A2EC4">
            <w:pPr>
              <w:widowControl/>
              <w:jc w:val="left"/>
              <w:rPr>
                <w:rFonts w:ascii="宋体" w:hAnsi="宋体"/>
                <w:color w:val="000000"/>
                <w:sz w:val="18"/>
                <w:szCs w:val="18"/>
              </w:rPr>
            </w:pPr>
            <w:r>
              <w:rPr>
                <w:rFonts w:ascii="宋体" w:hAnsi="宋体" w:hint="eastAsia"/>
                <w:color w:val="000000"/>
                <w:sz w:val="18"/>
                <w:szCs w:val="18"/>
              </w:rPr>
              <w:t>发放2014-2015年度如新集体奖、特困学生、低保、才艺、学习之星、美少年奖</w:t>
            </w:r>
          </w:p>
        </w:tc>
      </w:tr>
      <w:tr w:rsidR="000B4B07" w:rsidRPr="0006537E" w:rsidTr="000B4B07">
        <w:trPr>
          <w:trHeight w:val="143"/>
          <w:jc w:val="center"/>
        </w:trPr>
        <w:tc>
          <w:tcPr>
            <w:tcW w:w="1985" w:type="dxa"/>
            <w:vAlign w:val="center"/>
          </w:tcPr>
          <w:p w:rsidR="000B4B07" w:rsidRPr="0006537E" w:rsidRDefault="000B4B07" w:rsidP="004A2EC4">
            <w:pPr>
              <w:jc w:val="left"/>
              <w:rPr>
                <w:rFonts w:ascii="宋体" w:hAnsi="宋体"/>
                <w:color w:val="000000"/>
                <w:sz w:val="18"/>
                <w:szCs w:val="18"/>
              </w:rPr>
            </w:pPr>
            <w:r>
              <w:rPr>
                <w:rFonts w:ascii="宋体" w:hAnsi="宋体" w:cs="宋体" w:hint="eastAsia"/>
                <w:kern w:val="0"/>
                <w:sz w:val="18"/>
                <w:szCs w:val="18"/>
              </w:rPr>
              <w:t>“如新”教育基金</w:t>
            </w:r>
          </w:p>
        </w:tc>
        <w:tc>
          <w:tcPr>
            <w:tcW w:w="2126" w:type="dxa"/>
            <w:vAlign w:val="center"/>
          </w:tcPr>
          <w:p w:rsidR="000B4B07" w:rsidRPr="0006537E" w:rsidRDefault="000B4B07" w:rsidP="004A2EC4">
            <w:pPr>
              <w:jc w:val="left"/>
              <w:rPr>
                <w:rFonts w:ascii="宋体" w:hAnsi="宋体"/>
                <w:color w:val="000000"/>
                <w:sz w:val="18"/>
                <w:szCs w:val="18"/>
              </w:rPr>
            </w:pPr>
            <w:r>
              <w:rPr>
                <w:rFonts w:ascii="宋体" w:hAnsi="宋体" w:hint="eastAsia"/>
                <w:color w:val="000000"/>
                <w:sz w:val="18"/>
                <w:szCs w:val="18"/>
              </w:rPr>
              <w:t>发放教师单项奖和个人奖</w:t>
            </w:r>
          </w:p>
        </w:tc>
        <w:tc>
          <w:tcPr>
            <w:tcW w:w="1381" w:type="dxa"/>
            <w:vAlign w:val="center"/>
          </w:tcPr>
          <w:p w:rsidR="000B4B07" w:rsidRPr="005D06C3" w:rsidRDefault="000B4B07" w:rsidP="004A2EC4">
            <w:pPr>
              <w:jc w:val="right"/>
              <w:rPr>
                <w:rFonts w:ascii="宋体" w:hAnsi="宋体" w:cs="宋体"/>
                <w:color w:val="000000"/>
                <w:sz w:val="18"/>
                <w:szCs w:val="18"/>
              </w:rPr>
            </w:pPr>
            <w:r w:rsidRPr="005D06C3">
              <w:rPr>
                <w:rFonts w:ascii="宋体" w:hAnsi="宋体" w:hint="eastAsia"/>
                <w:color w:val="000000"/>
                <w:sz w:val="18"/>
                <w:szCs w:val="18"/>
              </w:rPr>
              <w:t>148,950.00</w:t>
            </w:r>
          </w:p>
        </w:tc>
        <w:tc>
          <w:tcPr>
            <w:tcW w:w="1278" w:type="dxa"/>
            <w:vAlign w:val="center"/>
          </w:tcPr>
          <w:p w:rsidR="000B4B07" w:rsidRPr="005D06C3" w:rsidRDefault="000B4B07" w:rsidP="004A2EC4">
            <w:pPr>
              <w:jc w:val="right"/>
              <w:rPr>
                <w:rFonts w:ascii="宋体" w:hAnsi="宋体" w:cs="宋体"/>
                <w:color w:val="000000"/>
                <w:sz w:val="18"/>
                <w:szCs w:val="18"/>
              </w:rPr>
            </w:pPr>
            <w:r w:rsidRPr="005D06C3">
              <w:rPr>
                <w:rFonts w:ascii="宋体" w:hAnsi="宋体" w:hint="eastAsia"/>
                <w:color w:val="000000"/>
                <w:sz w:val="18"/>
                <w:szCs w:val="18"/>
              </w:rPr>
              <w:t>5.57%</w:t>
            </w:r>
          </w:p>
        </w:tc>
        <w:tc>
          <w:tcPr>
            <w:tcW w:w="1843" w:type="dxa"/>
            <w:vAlign w:val="center"/>
          </w:tcPr>
          <w:p w:rsidR="000B4B07" w:rsidRPr="0006537E" w:rsidRDefault="000B4B07" w:rsidP="004A2EC4">
            <w:pPr>
              <w:jc w:val="left"/>
              <w:rPr>
                <w:rFonts w:ascii="宋体" w:hAnsi="宋体"/>
                <w:color w:val="000000"/>
                <w:sz w:val="18"/>
                <w:szCs w:val="18"/>
              </w:rPr>
            </w:pPr>
            <w:r>
              <w:rPr>
                <w:rFonts w:ascii="宋体" w:hAnsi="宋体" w:hint="eastAsia"/>
                <w:color w:val="000000"/>
                <w:sz w:val="18"/>
                <w:szCs w:val="18"/>
              </w:rPr>
              <w:t>发放2014-2015年度教师单项奖和个人奖</w:t>
            </w:r>
          </w:p>
        </w:tc>
      </w:tr>
      <w:tr w:rsidR="000B4B07" w:rsidRPr="0006537E" w:rsidTr="000B4B07">
        <w:trPr>
          <w:trHeight w:val="143"/>
          <w:jc w:val="center"/>
        </w:trPr>
        <w:tc>
          <w:tcPr>
            <w:tcW w:w="1985" w:type="dxa"/>
            <w:vAlign w:val="center"/>
          </w:tcPr>
          <w:p w:rsidR="000B4B07" w:rsidRPr="0006537E" w:rsidRDefault="000B4B07" w:rsidP="004A2EC4">
            <w:pPr>
              <w:jc w:val="left"/>
              <w:rPr>
                <w:rFonts w:ascii="宋体" w:hAnsi="宋体"/>
                <w:color w:val="000000"/>
                <w:sz w:val="18"/>
                <w:szCs w:val="18"/>
              </w:rPr>
            </w:pPr>
            <w:r>
              <w:rPr>
                <w:rFonts w:ascii="宋体" w:hAnsi="宋体" w:cs="宋体" w:hint="eastAsia"/>
                <w:kern w:val="0"/>
                <w:sz w:val="18"/>
                <w:szCs w:val="18"/>
              </w:rPr>
              <w:t>“如新”教育基金</w:t>
            </w:r>
          </w:p>
        </w:tc>
        <w:tc>
          <w:tcPr>
            <w:tcW w:w="2126" w:type="dxa"/>
            <w:vAlign w:val="center"/>
          </w:tcPr>
          <w:p w:rsidR="000B4B07" w:rsidRPr="0006537E" w:rsidRDefault="000B4B07" w:rsidP="004A2EC4">
            <w:pPr>
              <w:widowControl/>
              <w:jc w:val="left"/>
              <w:rPr>
                <w:rFonts w:ascii="宋体" w:hAnsi="宋体"/>
                <w:color w:val="000000"/>
                <w:sz w:val="18"/>
                <w:szCs w:val="18"/>
              </w:rPr>
            </w:pPr>
            <w:r>
              <w:rPr>
                <w:rFonts w:ascii="宋体" w:hAnsi="宋体" w:hint="eastAsia"/>
                <w:color w:val="000000"/>
                <w:sz w:val="18"/>
                <w:szCs w:val="18"/>
              </w:rPr>
              <w:t>北京德润兴教育科技有限公司</w:t>
            </w:r>
          </w:p>
        </w:tc>
        <w:tc>
          <w:tcPr>
            <w:tcW w:w="1381" w:type="dxa"/>
            <w:vAlign w:val="center"/>
          </w:tcPr>
          <w:p w:rsidR="000B4B07" w:rsidRPr="005D06C3" w:rsidRDefault="000B4B07" w:rsidP="004A2EC4">
            <w:pPr>
              <w:jc w:val="right"/>
              <w:rPr>
                <w:rFonts w:ascii="宋体" w:hAnsi="宋体" w:cs="宋体"/>
                <w:color w:val="000000"/>
                <w:sz w:val="18"/>
                <w:szCs w:val="18"/>
              </w:rPr>
            </w:pPr>
            <w:r w:rsidRPr="005D06C3">
              <w:rPr>
                <w:rFonts w:ascii="宋体" w:hAnsi="宋体" w:hint="eastAsia"/>
                <w:color w:val="000000"/>
                <w:sz w:val="18"/>
                <w:szCs w:val="18"/>
              </w:rPr>
              <w:t>258,740.00</w:t>
            </w:r>
          </w:p>
        </w:tc>
        <w:tc>
          <w:tcPr>
            <w:tcW w:w="1278" w:type="dxa"/>
            <w:vAlign w:val="center"/>
          </w:tcPr>
          <w:p w:rsidR="000B4B07" w:rsidRPr="005D06C3" w:rsidRDefault="000B4B07" w:rsidP="004A2EC4">
            <w:pPr>
              <w:jc w:val="right"/>
              <w:rPr>
                <w:rFonts w:ascii="宋体" w:hAnsi="宋体" w:cs="宋体"/>
                <w:color w:val="000000"/>
                <w:sz w:val="18"/>
                <w:szCs w:val="18"/>
              </w:rPr>
            </w:pPr>
            <w:r w:rsidRPr="005D06C3">
              <w:rPr>
                <w:rFonts w:ascii="宋体" w:hAnsi="宋体" w:hint="eastAsia"/>
                <w:color w:val="000000"/>
                <w:sz w:val="18"/>
                <w:szCs w:val="18"/>
              </w:rPr>
              <w:t>9.67%</w:t>
            </w:r>
          </w:p>
        </w:tc>
        <w:tc>
          <w:tcPr>
            <w:tcW w:w="1843" w:type="dxa"/>
            <w:vAlign w:val="center"/>
          </w:tcPr>
          <w:p w:rsidR="000B4B07" w:rsidRPr="0006537E" w:rsidRDefault="000B4B07" w:rsidP="004A2EC4">
            <w:pPr>
              <w:widowControl/>
              <w:jc w:val="left"/>
              <w:rPr>
                <w:rFonts w:ascii="宋体" w:hAnsi="宋体"/>
                <w:sz w:val="18"/>
                <w:szCs w:val="18"/>
              </w:rPr>
            </w:pPr>
            <w:r w:rsidRPr="0006537E">
              <w:rPr>
                <w:rFonts w:ascii="宋体" w:hAnsi="宋体" w:cs="宋体" w:hint="eastAsia"/>
                <w:kern w:val="0"/>
                <w:sz w:val="18"/>
                <w:szCs w:val="18"/>
              </w:rPr>
              <w:t>北街小学教师培训费</w:t>
            </w:r>
          </w:p>
        </w:tc>
      </w:tr>
      <w:tr w:rsidR="000B4B07" w:rsidRPr="0006537E" w:rsidTr="000B4B07">
        <w:trPr>
          <w:trHeight w:val="143"/>
          <w:jc w:val="center"/>
        </w:trPr>
        <w:tc>
          <w:tcPr>
            <w:tcW w:w="1985" w:type="dxa"/>
            <w:vAlign w:val="center"/>
          </w:tcPr>
          <w:p w:rsidR="000B4B07" w:rsidRPr="0006537E" w:rsidRDefault="000B4B07" w:rsidP="004A2EC4">
            <w:pPr>
              <w:jc w:val="left"/>
              <w:rPr>
                <w:rFonts w:ascii="宋体" w:hAnsi="宋体" w:cs="宋体"/>
                <w:kern w:val="0"/>
                <w:sz w:val="18"/>
                <w:szCs w:val="18"/>
              </w:rPr>
            </w:pPr>
            <w:r>
              <w:rPr>
                <w:rFonts w:ascii="宋体" w:hAnsi="宋体" w:cs="宋体" w:hint="eastAsia"/>
                <w:kern w:val="0"/>
                <w:sz w:val="18"/>
                <w:szCs w:val="18"/>
              </w:rPr>
              <w:t>“如新”教育基金</w:t>
            </w:r>
          </w:p>
        </w:tc>
        <w:tc>
          <w:tcPr>
            <w:tcW w:w="2126" w:type="dxa"/>
            <w:vAlign w:val="center"/>
          </w:tcPr>
          <w:p w:rsidR="000B4B07" w:rsidRDefault="000B4B07" w:rsidP="004A2EC4">
            <w:pPr>
              <w:widowControl/>
              <w:jc w:val="left"/>
              <w:rPr>
                <w:rFonts w:ascii="宋体" w:hAnsi="宋体"/>
                <w:color w:val="000000"/>
                <w:sz w:val="18"/>
                <w:szCs w:val="18"/>
              </w:rPr>
            </w:pPr>
            <w:r>
              <w:rPr>
                <w:rFonts w:ascii="宋体" w:hAnsi="宋体" w:hint="eastAsia"/>
                <w:color w:val="000000"/>
                <w:sz w:val="18"/>
                <w:szCs w:val="18"/>
              </w:rPr>
              <w:t>四川超联卓越通信科技有限责任公司</w:t>
            </w:r>
          </w:p>
        </w:tc>
        <w:tc>
          <w:tcPr>
            <w:tcW w:w="1381" w:type="dxa"/>
            <w:vAlign w:val="center"/>
          </w:tcPr>
          <w:p w:rsidR="000B4B07" w:rsidRPr="005D06C3" w:rsidRDefault="000B4B07" w:rsidP="004A2EC4">
            <w:pPr>
              <w:jc w:val="right"/>
              <w:rPr>
                <w:rFonts w:ascii="宋体" w:hAnsi="宋体" w:cs="宋体"/>
                <w:color w:val="000000"/>
                <w:sz w:val="18"/>
                <w:szCs w:val="18"/>
              </w:rPr>
            </w:pPr>
            <w:r w:rsidRPr="005D06C3">
              <w:rPr>
                <w:rFonts w:ascii="宋体" w:hAnsi="宋体" w:hint="eastAsia"/>
                <w:color w:val="000000"/>
                <w:sz w:val="18"/>
                <w:szCs w:val="18"/>
              </w:rPr>
              <w:t>120,000.00</w:t>
            </w:r>
          </w:p>
        </w:tc>
        <w:tc>
          <w:tcPr>
            <w:tcW w:w="1278" w:type="dxa"/>
            <w:vAlign w:val="center"/>
          </w:tcPr>
          <w:p w:rsidR="000B4B07" w:rsidRPr="005D06C3" w:rsidRDefault="000B4B07" w:rsidP="004A2EC4">
            <w:pPr>
              <w:jc w:val="right"/>
              <w:rPr>
                <w:rFonts w:ascii="宋体" w:hAnsi="宋体" w:cs="宋体"/>
                <w:color w:val="000000"/>
                <w:sz w:val="18"/>
                <w:szCs w:val="18"/>
              </w:rPr>
            </w:pPr>
            <w:r w:rsidRPr="005D06C3">
              <w:rPr>
                <w:rFonts w:ascii="宋体" w:hAnsi="宋体" w:hint="eastAsia"/>
                <w:color w:val="000000"/>
                <w:sz w:val="18"/>
                <w:szCs w:val="18"/>
              </w:rPr>
              <w:t>4.48%</w:t>
            </w:r>
          </w:p>
        </w:tc>
        <w:tc>
          <w:tcPr>
            <w:tcW w:w="1843" w:type="dxa"/>
            <w:vAlign w:val="center"/>
          </w:tcPr>
          <w:p w:rsidR="000B4B07" w:rsidRPr="0006537E" w:rsidRDefault="000B4B07" w:rsidP="004A2EC4">
            <w:pPr>
              <w:widowControl/>
              <w:jc w:val="left"/>
              <w:rPr>
                <w:rFonts w:ascii="宋体" w:hAnsi="宋体"/>
                <w:sz w:val="18"/>
                <w:szCs w:val="18"/>
              </w:rPr>
            </w:pPr>
            <w:r>
              <w:rPr>
                <w:rFonts w:ascii="宋体" w:hAnsi="宋体" w:hint="eastAsia"/>
                <w:sz w:val="18"/>
                <w:szCs w:val="18"/>
              </w:rPr>
              <w:t>北街小学购买平板电脑48台</w:t>
            </w:r>
          </w:p>
        </w:tc>
      </w:tr>
      <w:tr w:rsidR="000B4B07" w:rsidTr="000B4B07">
        <w:trPr>
          <w:trHeight w:val="143"/>
          <w:jc w:val="center"/>
        </w:trPr>
        <w:tc>
          <w:tcPr>
            <w:tcW w:w="1985" w:type="dxa"/>
            <w:vAlign w:val="center"/>
          </w:tcPr>
          <w:p w:rsidR="000B4B07" w:rsidRPr="0006537E" w:rsidRDefault="000B4B07" w:rsidP="004A2EC4">
            <w:pPr>
              <w:jc w:val="left"/>
              <w:rPr>
                <w:rFonts w:ascii="宋体" w:hAnsi="宋体"/>
                <w:color w:val="000000"/>
                <w:sz w:val="18"/>
                <w:szCs w:val="18"/>
              </w:rPr>
            </w:pPr>
            <w:r>
              <w:rPr>
                <w:rFonts w:ascii="宋体" w:hAnsi="宋体" w:cs="宋体" w:hint="eastAsia"/>
                <w:kern w:val="0"/>
                <w:sz w:val="18"/>
                <w:szCs w:val="18"/>
              </w:rPr>
              <w:t>“如新”教育基金</w:t>
            </w:r>
          </w:p>
        </w:tc>
        <w:tc>
          <w:tcPr>
            <w:tcW w:w="2126" w:type="dxa"/>
            <w:vAlign w:val="center"/>
          </w:tcPr>
          <w:p w:rsidR="000B4B07" w:rsidRPr="0006537E" w:rsidRDefault="000B4B07" w:rsidP="004A2EC4">
            <w:pPr>
              <w:jc w:val="left"/>
              <w:rPr>
                <w:rFonts w:ascii="宋体" w:hAnsi="宋体"/>
                <w:color w:val="000000"/>
                <w:sz w:val="18"/>
                <w:szCs w:val="18"/>
              </w:rPr>
            </w:pPr>
            <w:r>
              <w:rPr>
                <w:rFonts w:ascii="宋体" w:hAnsi="宋体" w:hint="eastAsia"/>
                <w:color w:val="000000"/>
                <w:sz w:val="18"/>
                <w:szCs w:val="18"/>
              </w:rPr>
              <w:t>发放优秀教师和团体奖</w:t>
            </w:r>
          </w:p>
        </w:tc>
        <w:tc>
          <w:tcPr>
            <w:tcW w:w="1381" w:type="dxa"/>
            <w:vAlign w:val="center"/>
          </w:tcPr>
          <w:p w:rsidR="000B4B07" w:rsidRPr="005D06C3" w:rsidRDefault="000B4B07" w:rsidP="004A2EC4">
            <w:pPr>
              <w:jc w:val="right"/>
              <w:rPr>
                <w:rFonts w:ascii="宋体" w:hAnsi="宋体" w:cs="宋体"/>
                <w:color w:val="000000"/>
                <w:sz w:val="18"/>
                <w:szCs w:val="18"/>
              </w:rPr>
            </w:pPr>
            <w:r w:rsidRPr="005D06C3">
              <w:rPr>
                <w:rFonts w:ascii="宋体" w:hAnsi="宋体" w:hint="eastAsia"/>
                <w:color w:val="000000"/>
                <w:sz w:val="18"/>
                <w:szCs w:val="18"/>
              </w:rPr>
              <w:t>91,070.00</w:t>
            </w:r>
          </w:p>
        </w:tc>
        <w:tc>
          <w:tcPr>
            <w:tcW w:w="1278" w:type="dxa"/>
            <w:vAlign w:val="center"/>
          </w:tcPr>
          <w:p w:rsidR="000B4B07" w:rsidRPr="005D06C3" w:rsidRDefault="000B4B07" w:rsidP="004A2EC4">
            <w:pPr>
              <w:jc w:val="right"/>
              <w:rPr>
                <w:rFonts w:ascii="宋体" w:hAnsi="宋体" w:cs="宋体"/>
                <w:color w:val="000000"/>
                <w:sz w:val="18"/>
                <w:szCs w:val="18"/>
              </w:rPr>
            </w:pPr>
            <w:r w:rsidRPr="005D06C3">
              <w:rPr>
                <w:rFonts w:ascii="宋体" w:hAnsi="宋体" w:hint="eastAsia"/>
                <w:color w:val="000000"/>
                <w:sz w:val="18"/>
                <w:szCs w:val="18"/>
              </w:rPr>
              <w:t>3.40%</w:t>
            </w:r>
          </w:p>
        </w:tc>
        <w:tc>
          <w:tcPr>
            <w:tcW w:w="1843" w:type="dxa"/>
            <w:vAlign w:val="center"/>
          </w:tcPr>
          <w:p w:rsidR="000B4B07" w:rsidRDefault="000B4B07" w:rsidP="004A2EC4">
            <w:pPr>
              <w:widowControl/>
              <w:jc w:val="left"/>
              <w:rPr>
                <w:rFonts w:ascii="宋体" w:hAnsi="宋体"/>
                <w:sz w:val="18"/>
                <w:szCs w:val="18"/>
              </w:rPr>
            </w:pPr>
            <w:r>
              <w:rPr>
                <w:rFonts w:ascii="宋体" w:hAnsi="宋体" w:hint="eastAsia"/>
                <w:sz w:val="18"/>
                <w:szCs w:val="18"/>
              </w:rPr>
              <w:t>2015年-2016年度</w:t>
            </w:r>
            <w:r>
              <w:rPr>
                <w:rFonts w:ascii="宋体" w:hAnsi="宋体" w:hint="eastAsia"/>
                <w:color w:val="000000"/>
                <w:sz w:val="18"/>
                <w:szCs w:val="18"/>
              </w:rPr>
              <w:t>优秀教师和团体奖</w:t>
            </w:r>
          </w:p>
        </w:tc>
      </w:tr>
      <w:tr w:rsidR="000B4B07" w:rsidRPr="0006537E" w:rsidTr="000B4B07">
        <w:trPr>
          <w:trHeight w:val="488"/>
          <w:jc w:val="center"/>
        </w:trPr>
        <w:tc>
          <w:tcPr>
            <w:tcW w:w="1985" w:type="dxa"/>
            <w:vAlign w:val="center"/>
          </w:tcPr>
          <w:p w:rsidR="000B4B07" w:rsidRPr="0006537E" w:rsidRDefault="000B4B07" w:rsidP="004A2EC4">
            <w:pPr>
              <w:widowControl/>
              <w:jc w:val="center"/>
              <w:rPr>
                <w:rFonts w:ascii="宋体" w:hAnsi="宋体" w:cs="宋体"/>
                <w:color w:val="000000"/>
                <w:kern w:val="0"/>
                <w:szCs w:val="21"/>
              </w:rPr>
            </w:pPr>
            <w:r w:rsidRPr="0006537E">
              <w:rPr>
                <w:rFonts w:ascii="宋体" w:hAnsi="宋体" w:cs="宋体" w:hint="eastAsia"/>
                <w:color w:val="000000"/>
                <w:kern w:val="0"/>
                <w:szCs w:val="21"/>
              </w:rPr>
              <w:t>合    计</w:t>
            </w:r>
          </w:p>
        </w:tc>
        <w:tc>
          <w:tcPr>
            <w:tcW w:w="2126" w:type="dxa"/>
          </w:tcPr>
          <w:p w:rsidR="000B4B07" w:rsidRPr="0006537E" w:rsidRDefault="000B4B07" w:rsidP="004A2EC4">
            <w:pPr>
              <w:widowControl/>
              <w:jc w:val="left"/>
              <w:rPr>
                <w:rFonts w:ascii="宋体" w:hAnsi="宋体" w:cs="宋体"/>
                <w:color w:val="000000"/>
                <w:kern w:val="0"/>
                <w:sz w:val="18"/>
                <w:szCs w:val="18"/>
              </w:rPr>
            </w:pPr>
          </w:p>
        </w:tc>
        <w:tc>
          <w:tcPr>
            <w:tcW w:w="1381" w:type="dxa"/>
            <w:vAlign w:val="center"/>
          </w:tcPr>
          <w:p w:rsidR="000B4B07" w:rsidRPr="005D06C3" w:rsidRDefault="000B4B07" w:rsidP="004A2EC4">
            <w:pPr>
              <w:jc w:val="right"/>
              <w:rPr>
                <w:rFonts w:ascii="宋体" w:hAnsi="宋体" w:cs="宋体"/>
                <w:color w:val="000000"/>
                <w:sz w:val="18"/>
                <w:szCs w:val="18"/>
              </w:rPr>
            </w:pPr>
            <w:r w:rsidRPr="005D06C3">
              <w:rPr>
                <w:rFonts w:ascii="宋体" w:hAnsi="宋体" w:hint="eastAsia"/>
                <w:color w:val="000000"/>
                <w:sz w:val="18"/>
                <w:szCs w:val="18"/>
              </w:rPr>
              <w:t>766,840.00</w:t>
            </w:r>
          </w:p>
        </w:tc>
        <w:tc>
          <w:tcPr>
            <w:tcW w:w="1278" w:type="dxa"/>
            <w:vAlign w:val="center"/>
          </w:tcPr>
          <w:p w:rsidR="000B4B07" w:rsidRPr="005D06C3" w:rsidRDefault="000B4B07" w:rsidP="004A2EC4">
            <w:pPr>
              <w:jc w:val="right"/>
              <w:rPr>
                <w:rFonts w:ascii="宋体" w:hAnsi="宋体" w:cs="宋体"/>
                <w:color w:val="000000"/>
                <w:sz w:val="18"/>
                <w:szCs w:val="18"/>
              </w:rPr>
            </w:pPr>
            <w:r w:rsidRPr="005D06C3">
              <w:rPr>
                <w:rFonts w:ascii="宋体" w:hAnsi="宋体" w:hint="eastAsia"/>
                <w:color w:val="000000"/>
                <w:sz w:val="18"/>
                <w:szCs w:val="18"/>
              </w:rPr>
              <w:t>28.6</w:t>
            </w:r>
            <w:r>
              <w:rPr>
                <w:rFonts w:ascii="宋体" w:hAnsi="宋体" w:hint="eastAsia"/>
                <w:color w:val="000000"/>
                <w:sz w:val="18"/>
                <w:szCs w:val="18"/>
              </w:rPr>
              <w:t>5</w:t>
            </w:r>
            <w:r w:rsidRPr="005D06C3">
              <w:rPr>
                <w:rFonts w:ascii="宋体" w:hAnsi="宋体" w:hint="eastAsia"/>
                <w:color w:val="000000"/>
                <w:sz w:val="18"/>
                <w:szCs w:val="18"/>
              </w:rPr>
              <w:t>%</w:t>
            </w:r>
          </w:p>
        </w:tc>
        <w:tc>
          <w:tcPr>
            <w:tcW w:w="1843" w:type="dxa"/>
            <w:vAlign w:val="center"/>
          </w:tcPr>
          <w:p w:rsidR="000B4B07" w:rsidRPr="0006537E" w:rsidRDefault="000B4B07" w:rsidP="004A2EC4">
            <w:pPr>
              <w:widowControl/>
              <w:jc w:val="left"/>
              <w:rPr>
                <w:rFonts w:ascii="宋体" w:hAnsi="宋体" w:cs="宋体"/>
                <w:color w:val="000000"/>
                <w:kern w:val="0"/>
                <w:sz w:val="18"/>
                <w:szCs w:val="18"/>
              </w:rPr>
            </w:pPr>
          </w:p>
        </w:tc>
      </w:tr>
    </w:tbl>
    <w:p w:rsidR="00B55EB5" w:rsidRPr="0006537E" w:rsidRDefault="00B55EB5" w:rsidP="00B55EB5">
      <w:pPr>
        <w:adjustRightInd w:val="0"/>
        <w:snapToGrid w:val="0"/>
        <w:spacing w:line="360" w:lineRule="auto"/>
        <w:rPr>
          <w:rFonts w:ascii="宋体" w:hAnsi="宋体"/>
          <w:sz w:val="24"/>
        </w:rPr>
      </w:pPr>
    </w:p>
    <w:p w:rsidR="005D5A8E" w:rsidRPr="0006537E" w:rsidRDefault="005D5A8E" w:rsidP="005D5A8E">
      <w:pPr>
        <w:numPr>
          <w:ilvl w:val="0"/>
          <w:numId w:val="4"/>
        </w:numPr>
        <w:adjustRightInd w:val="0"/>
        <w:snapToGrid w:val="0"/>
        <w:spacing w:line="360" w:lineRule="auto"/>
        <w:ind w:left="1" w:firstLineChars="249" w:firstLine="598"/>
        <w:rPr>
          <w:rFonts w:ascii="宋体" w:hAnsi="宋体"/>
          <w:sz w:val="24"/>
        </w:rPr>
      </w:pPr>
      <w:r w:rsidRPr="0006537E">
        <w:rPr>
          <w:rFonts w:ascii="宋体" w:hAnsi="宋体" w:hint="eastAsia"/>
          <w:sz w:val="24"/>
        </w:rPr>
        <w:lastRenderedPageBreak/>
        <w:t>在“三（</w:t>
      </w:r>
      <w:r>
        <w:rPr>
          <w:rFonts w:ascii="宋体" w:hAnsi="宋体" w:hint="eastAsia"/>
          <w:sz w:val="24"/>
        </w:rPr>
        <w:t>七</w:t>
      </w:r>
      <w:r w:rsidRPr="0006537E">
        <w:rPr>
          <w:rFonts w:ascii="宋体" w:hAnsi="宋体" w:hint="eastAsia"/>
          <w:sz w:val="24"/>
        </w:rPr>
        <w:t>）委托理财”中，载明了基金会当年无委托理财活动。</w:t>
      </w:r>
    </w:p>
    <w:p w:rsidR="005D5A8E" w:rsidRPr="0006537E" w:rsidRDefault="005D5A8E" w:rsidP="005D5A8E">
      <w:pPr>
        <w:numPr>
          <w:ilvl w:val="0"/>
          <w:numId w:val="4"/>
        </w:numPr>
        <w:adjustRightInd w:val="0"/>
        <w:snapToGrid w:val="0"/>
        <w:spacing w:line="360" w:lineRule="auto"/>
        <w:ind w:left="1" w:firstLineChars="249" w:firstLine="598"/>
        <w:rPr>
          <w:rFonts w:ascii="宋体" w:hAnsi="宋体"/>
          <w:sz w:val="24"/>
        </w:rPr>
      </w:pPr>
      <w:r w:rsidRPr="0006537E">
        <w:rPr>
          <w:rFonts w:ascii="宋体" w:hAnsi="宋体" w:hint="eastAsia"/>
          <w:sz w:val="24"/>
        </w:rPr>
        <w:t>在“三（</w:t>
      </w:r>
      <w:r>
        <w:rPr>
          <w:rFonts w:ascii="宋体" w:hAnsi="宋体" w:hint="eastAsia"/>
          <w:sz w:val="24"/>
        </w:rPr>
        <w:t>八</w:t>
      </w:r>
      <w:r w:rsidRPr="0006537E">
        <w:rPr>
          <w:rFonts w:ascii="宋体" w:hAnsi="宋体" w:hint="eastAsia"/>
          <w:sz w:val="24"/>
        </w:rPr>
        <w:t>）投资收益”中，载明了基金会当年无投资收益的来源及金额。</w:t>
      </w:r>
    </w:p>
    <w:p w:rsidR="005D5A8E" w:rsidRPr="0006537E" w:rsidRDefault="005D5A8E" w:rsidP="005D5A8E">
      <w:pPr>
        <w:numPr>
          <w:ilvl w:val="0"/>
          <w:numId w:val="4"/>
        </w:numPr>
        <w:adjustRightInd w:val="0"/>
        <w:snapToGrid w:val="0"/>
        <w:spacing w:line="360" w:lineRule="auto"/>
        <w:ind w:left="1" w:firstLineChars="249" w:firstLine="598"/>
        <w:rPr>
          <w:rFonts w:ascii="宋体" w:hAnsi="宋体"/>
          <w:sz w:val="24"/>
        </w:rPr>
      </w:pPr>
      <w:r w:rsidRPr="0006537E">
        <w:rPr>
          <w:rFonts w:ascii="宋体" w:hAnsi="宋体" w:hint="eastAsia"/>
          <w:sz w:val="24"/>
        </w:rPr>
        <w:t>在“三（</w:t>
      </w:r>
      <w:r>
        <w:rPr>
          <w:rFonts w:ascii="宋体" w:hAnsi="宋体" w:hint="eastAsia"/>
          <w:sz w:val="24"/>
        </w:rPr>
        <w:t>九</w:t>
      </w:r>
      <w:r w:rsidRPr="0006537E">
        <w:rPr>
          <w:rFonts w:ascii="宋体" w:hAnsi="宋体" w:hint="eastAsia"/>
          <w:sz w:val="24"/>
        </w:rPr>
        <w:t xml:space="preserve">）关联方关系及其交易的说明”中，载明了基金会当年重要关联方；无关联交易以及关联方往来的明细，具体情况如下： </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7"/>
        <w:gridCol w:w="1275"/>
        <w:gridCol w:w="6268"/>
      </w:tblGrid>
      <w:tr w:rsidR="005D5A8E" w:rsidRPr="0006537E" w:rsidTr="00AC0786">
        <w:tc>
          <w:tcPr>
            <w:tcW w:w="1517" w:type="dxa"/>
          </w:tcPr>
          <w:p w:rsidR="005D5A8E" w:rsidRPr="0006537E" w:rsidRDefault="005D5A8E" w:rsidP="00BB2228">
            <w:pPr>
              <w:tabs>
                <w:tab w:val="left" w:pos="525"/>
              </w:tabs>
              <w:spacing w:beforeLines="50" w:line="360" w:lineRule="auto"/>
              <w:rPr>
                <w:rFonts w:ascii="宋体" w:hAnsi="宋体"/>
                <w:color w:val="000000"/>
                <w:szCs w:val="21"/>
              </w:rPr>
            </w:pPr>
            <w:r w:rsidRPr="0006537E">
              <w:rPr>
                <w:rFonts w:ascii="宋体" w:hAnsi="宋体" w:hint="eastAsia"/>
                <w:color w:val="000000"/>
                <w:szCs w:val="21"/>
              </w:rPr>
              <w:t>关联方名称</w:t>
            </w:r>
          </w:p>
        </w:tc>
        <w:tc>
          <w:tcPr>
            <w:tcW w:w="1275" w:type="dxa"/>
          </w:tcPr>
          <w:p w:rsidR="005D5A8E" w:rsidRPr="0006537E" w:rsidRDefault="005D5A8E" w:rsidP="00BB2228">
            <w:pPr>
              <w:tabs>
                <w:tab w:val="left" w:pos="525"/>
              </w:tabs>
              <w:spacing w:beforeLines="50" w:line="360" w:lineRule="auto"/>
              <w:rPr>
                <w:rFonts w:ascii="宋体" w:hAnsi="宋体"/>
                <w:color w:val="000000"/>
                <w:szCs w:val="21"/>
              </w:rPr>
            </w:pPr>
            <w:r w:rsidRPr="0006537E">
              <w:rPr>
                <w:rFonts w:ascii="宋体" w:hAnsi="宋体" w:hint="eastAsia"/>
                <w:color w:val="000000"/>
                <w:szCs w:val="21"/>
              </w:rPr>
              <w:t>法人姓名</w:t>
            </w:r>
          </w:p>
        </w:tc>
        <w:tc>
          <w:tcPr>
            <w:tcW w:w="6268" w:type="dxa"/>
          </w:tcPr>
          <w:p w:rsidR="005D5A8E" w:rsidRPr="0006537E" w:rsidRDefault="005D5A8E" w:rsidP="00BB2228">
            <w:pPr>
              <w:tabs>
                <w:tab w:val="left" w:pos="525"/>
              </w:tabs>
              <w:spacing w:beforeLines="50" w:line="360" w:lineRule="auto"/>
              <w:rPr>
                <w:rFonts w:ascii="宋体" w:hAnsi="宋体"/>
                <w:color w:val="000000"/>
                <w:szCs w:val="21"/>
              </w:rPr>
            </w:pPr>
            <w:r w:rsidRPr="0006537E">
              <w:rPr>
                <w:rFonts w:ascii="宋体" w:hAnsi="宋体" w:hint="eastAsia"/>
                <w:color w:val="000000"/>
                <w:szCs w:val="21"/>
              </w:rPr>
              <w:t>与基金会的关系</w:t>
            </w:r>
          </w:p>
        </w:tc>
      </w:tr>
      <w:tr w:rsidR="005D5A8E" w:rsidRPr="0006537E" w:rsidTr="00AC0786">
        <w:tc>
          <w:tcPr>
            <w:tcW w:w="1517" w:type="dxa"/>
          </w:tcPr>
          <w:p w:rsidR="005D5A8E" w:rsidRPr="0006537E" w:rsidRDefault="005D5A8E" w:rsidP="00BB2228">
            <w:pPr>
              <w:tabs>
                <w:tab w:val="left" w:pos="525"/>
              </w:tabs>
              <w:spacing w:beforeLines="50" w:line="360" w:lineRule="auto"/>
              <w:rPr>
                <w:rFonts w:ascii="宋体" w:hAnsi="宋体"/>
                <w:color w:val="000000"/>
                <w:szCs w:val="21"/>
              </w:rPr>
            </w:pPr>
            <w:r w:rsidRPr="0006537E">
              <w:rPr>
                <w:rFonts w:ascii="宋体" w:hAnsi="宋体" w:hint="eastAsia"/>
                <w:kern w:val="0"/>
                <w:sz w:val="18"/>
                <w:szCs w:val="18"/>
              </w:rPr>
              <w:t>都江堰市教育局</w:t>
            </w:r>
          </w:p>
        </w:tc>
        <w:tc>
          <w:tcPr>
            <w:tcW w:w="1275" w:type="dxa"/>
          </w:tcPr>
          <w:p w:rsidR="005D5A8E" w:rsidRPr="0006537E" w:rsidRDefault="005D5A8E" w:rsidP="00BB2228">
            <w:pPr>
              <w:tabs>
                <w:tab w:val="left" w:pos="525"/>
              </w:tabs>
              <w:spacing w:beforeLines="50" w:line="360" w:lineRule="auto"/>
              <w:rPr>
                <w:rFonts w:ascii="宋体" w:hAnsi="宋体"/>
                <w:color w:val="000000"/>
                <w:szCs w:val="21"/>
              </w:rPr>
            </w:pPr>
          </w:p>
        </w:tc>
        <w:tc>
          <w:tcPr>
            <w:tcW w:w="6268" w:type="dxa"/>
          </w:tcPr>
          <w:p w:rsidR="005D5A8E" w:rsidRPr="0006537E" w:rsidRDefault="005D5A8E" w:rsidP="00BB2228">
            <w:pPr>
              <w:tabs>
                <w:tab w:val="left" w:pos="525"/>
              </w:tabs>
              <w:spacing w:beforeLines="50" w:line="360" w:lineRule="auto"/>
              <w:rPr>
                <w:rFonts w:ascii="宋体" w:hAnsi="宋体"/>
                <w:color w:val="000000"/>
                <w:szCs w:val="21"/>
              </w:rPr>
            </w:pPr>
            <w:r w:rsidRPr="0006537E">
              <w:rPr>
                <w:rFonts w:ascii="宋体" w:hAnsi="宋体" w:hint="eastAsia"/>
                <w:color w:val="000000"/>
                <w:szCs w:val="21"/>
              </w:rPr>
              <w:t>理事中5分之一以上来自该单位</w:t>
            </w:r>
          </w:p>
        </w:tc>
      </w:tr>
    </w:tbl>
    <w:p w:rsidR="005D5A8E" w:rsidRPr="0006537E" w:rsidRDefault="005D5A8E" w:rsidP="005D5A8E">
      <w:pPr>
        <w:adjustRightInd w:val="0"/>
        <w:snapToGrid w:val="0"/>
        <w:spacing w:line="360" w:lineRule="auto"/>
        <w:ind w:left="1" w:firstLineChars="249" w:firstLine="598"/>
        <w:rPr>
          <w:rFonts w:ascii="宋体" w:hAnsi="宋体"/>
          <w:sz w:val="24"/>
        </w:rPr>
      </w:pPr>
      <w:r w:rsidRPr="0006537E">
        <w:rPr>
          <w:rFonts w:ascii="宋体" w:hAnsi="宋体" w:hint="eastAsia"/>
          <w:sz w:val="24"/>
        </w:rPr>
        <w:t>按照《基金会管理条例》及相关规定真实、完整地编制上述专项信息是</w:t>
      </w:r>
      <w:r w:rsidRPr="0006537E">
        <w:rPr>
          <w:rFonts w:ascii="宋体" w:hAnsi="宋体" w:hint="eastAsia"/>
          <w:color w:val="000000"/>
          <w:sz w:val="24"/>
        </w:rPr>
        <w:t>都江堰市教育发展基金会</w:t>
      </w:r>
      <w:r w:rsidRPr="0006537E">
        <w:rPr>
          <w:rFonts w:ascii="宋体" w:hAnsi="宋体" w:hint="eastAsia"/>
          <w:sz w:val="24"/>
        </w:rPr>
        <w:t xml:space="preserve">管理层的责任，我们的责任是在执行审核工作的基础上对这些专项信息是否在所有重大方面按照有关规定编制提出审核结论。 </w:t>
      </w:r>
    </w:p>
    <w:p w:rsidR="005D5A8E" w:rsidRPr="0006537E" w:rsidRDefault="005D5A8E" w:rsidP="005D5A8E">
      <w:pPr>
        <w:adjustRightInd w:val="0"/>
        <w:snapToGrid w:val="0"/>
        <w:spacing w:line="360" w:lineRule="auto"/>
        <w:ind w:left="1" w:firstLineChars="249" w:firstLine="598"/>
        <w:rPr>
          <w:rFonts w:ascii="宋体" w:hAnsi="宋体"/>
          <w:sz w:val="24"/>
        </w:rPr>
      </w:pPr>
      <w:r w:rsidRPr="0006537E">
        <w:rPr>
          <w:rFonts w:ascii="宋体" w:hAnsi="宋体" w:hint="eastAsia"/>
          <w:sz w:val="24"/>
        </w:rPr>
        <w:t>在对</w:t>
      </w:r>
      <w:r w:rsidRPr="0006537E">
        <w:rPr>
          <w:rFonts w:ascii="宋体" w:hAnsi="宋体" w:hint="eastAsia"/>
          <w:color w:val="000000"/>
          <w:sz w:val="24"/>
        </w:rPr>
        <w:t>都江堰市教育发展基金会</w:t>
      </w:r>
      <w:r w:rsidRPr="0006537E">
        <w:rPr>
          <w:rFonts w:ascii="宋体" w:hAnsi="宋体" w:hint="eastAsia"/>
          <w:sz w:val="24"/>
        </w:rPr>
        <w:t>201</w:t>
      </w:r>
      <w:r w:rsidR="000B4B07">
        <w:rPr>
          <w:rFonts w:ascii="宋体" w:hAnsi="宋体" w:hint="eastAsia"/>
          <w:sz w:val="24"/>
        </w:rPr>
        <w:t>6</w:t>
      </w:r>
      <w:r w:rsidRPr="0006537E">
        <w:rPr>
          <w:rFonts w:ascii="宋体" w:hAnsi="宋体" w:hint="eastAsia"/>
          <w:sz w:val="24"/>
        </w:rPr>
        <w:t>年度财务报表执行审计的基础上，针对上述专项信息，我们按照《中国注册会计师其他鉴证业务准则第3101号——历史财务信息审计或审阅以外的鉴证业务》实施了询问、检查记录和文件、重新计算以及与我们审计</w:t>
      </w:r>
      <w:r w:rsidRPr="0006537E">
        <w:rPr>
          <w:rFonts w:ascii="宋体" w:hAnsi="宋体" w:hint="eastAsia"/>
          <w:color w:val="000000"/>
          <w:sz w:val="24"/>
        </w:rPr>
        <w:t>都江堰市教育发展基金会</w:t>
      </w:r>
      <w:r w:rsidRPr="0006537E">
        <w:rPr>
          <w:rFonts w:ascii="宋体" w:hAnsi="宋体" w:hint="eastAsia"/>
          <w:sz w:val="24"/>
        </w:rPr>
        <w:t>201</w:t>
      </w:r>
      <w:r w:rsidR="000B4B07">
        <w:rPr>
          <w:rFonts w:ascii="宋体" w:hAnsi="宋体" w:hint="eastAsia"/>
          <w:sz w:val="24"/>
        </w:rPr>
        <w:t>6</w:t>
      </w:r>
      <w:r w:rsidRPr="0006537E">
        <w:rPr>
          <w:rFonts w:ascii="宋体" w:hAnsi="宋体" w:hint="eastAsia"/>
          <w:sz w:val="24"/>
        </w:rPr>
        <w:t>年度财务报表时</w:t>
      </w:r>
      <w:r w:rsidRPr="0006537E">
        <w:rPr>
          <w:rFonts w:ascii="宋体" w:hAnsi="宋体" w:hint="eastAsia"/>
          <w:color w:val="000000"/>
          <w:sz w:val="24"/>
        </w:rPr>
        <w:t>都江堰市教育发展基金会</w:t>
      </w:r>
      <w:r w:rsidRPr="0006537E">
        <w:rPr>
          <w:rFonts w:ascii="宋体" w:hAnsi="宋体" w:hint="eastAsia"/>
          <w:sz w:val="24"/>
        </w:rPr>
        <w:t xml:space="preserve">提供的会计资料和经审计财务报表的相关内容进行核对等我们认为必要的程序。我们相信，我们的审核工作为提出审核结论提供了合理的基础。 </w:t>
      </w:r>
    </w:p>
    <w:p w:rsidR="005D5A8E" w:rsidRPr="0006537E" w:rsidRDefault="005D5A8E" w:rsidP="005D5A8E">
      <w:pPr>
        <w:adjustRightInd w:val="0"/>
        <w:snapToGrid w:val="0"/>
        <w:spacing w:line="360" w:lineRule="auto"/>
        <w:ind w:left="1" w:firstLineChars="249" w:firstLine="598"/>
        <w:rPr>
          <w:rFonts w:ascii="宋体" w:hAnsi="宋体"/>
          <w:sz w:val="24"/>
        </w:rPr>
      </w:pPr>
      <w:r w:rsidRPr="0006537E">
        <w:rPr>
          <w:rFonts w:ascii="宋体" w:hAnsi="宋体" w:hint="eastAsia"/>
          <w:sz w:val="24"/>
        </w:rPr>
        <w:t xml:space="preserve">我们认为，上述专项信息在所有重大方面按照《基金会管理条例》及相关规定编制。 </w:t>
      </w:r>
    </w:p>
    <w:p w:rsidR="005D5A8E" w:rsidRPr="0006537E" w:rsidRDefault="005D5A8E" w:rsidP="005D5A8E">
      <w:pPr>
        <w:adjustRightInd w:val="0"/>
        <w:snapToGrid w:val="0"/>
        <w:spacing w:line="360" w:lineRule="auto"/>
        <w:ind w:left="1" w:firstLineChars="249" w:firstLine="598"/>
        <w:rPr>
          <w:rFonts w:ascii="宋体" w:hAnsi="宋体"/>
          <w:bCs/>
          <w:sz w:val="24"/>
        </w:rPr>
      </w:pPr>
      <w:r w:rsidRPr="0006537E">
        <w:rPr>
          <w:rFonts w:ascii="宋体" w:hAnsi="宋体" w:hint="eastAsia"/>
          <w:sz w:val="24"/>
        </w:rPr>
        <w:t>本报告仅供</w:t>
      </w:r>
      <w:r w:rsidRPr="0006537E">
        <w:rPr>
          <w:rFonts w:ascii="宋体" w:hAnsi="宋体" w:hint="eastAsia"/>
          <w:color w:val="000000"/>
          <w:sz w:val="24"/>
        </w:rPr>
        <w:t>都江堰市教育发展基金会</w:t>
      </w:r>
      <w:r w:rsidRPr="0006537E">
        <w:rPr>
          <w:rFonts w:ascii="宋体" w:hAnsi="宋体" w:hint="eastAsia"/>
          <w:sz w:val="24"/>
        </w:rPr>
        <w:t>向民政部门报送年度报告时使用，不得用于其他用途。</w:t>
      </w:r>
    </w:p>
    <w:p w:rsidR="005D5A8E" w:rsidRPr="0006537E" w:rsidRDefault="005D5A8E" w:rsidP="005D5A8E">
      <w:pPr>
        <w:adjustRightInd w:val="0"/>
        <w:snapToGrid w:val="0"/>
        <w:spacing w:line="360" w:lineRule="auto"/>
        <w:ind w:left="1" w:firstLineChars="249" w:firstLine="598"/>
        <w:rPr>
          <w:rFonts w:ascii="宋体" w:hAnsi="宋体"/>
          <w:bCs/>
          <w:sz w:val="24"/>
        </w:rPr>
      </w:pPr>
    </w:p>
    <w:p w:rsidR="005D5A8E" w:rsidRPr="0006537E" w:rsidRDefault="005D5A8E" w:rsidP="005D5A8E">
      <w:pPr>
        <w:adjustRightInd w:val="0"/>
        <w:snapToGrid w:val="0"/>
        <w:spacing w:line="360" w:lineRule="auto"/>
        <w:ind w:left="1" w:firstLineChars="249" w:firstLine="598"/>
        <w:rPr>
          <w:rFonts w:ascii="宋体" w:hAnsi="宋体"/>
          <w:bCs/>
          <w:sz w:val="24"/>
        </w:rPr>
      </w:pPr>
    </w:p>
    <w:p w:rsidR="005D5A8E" w:rsidRPr="0006537E" w:rsidRDefault="005D5A8E" w:rsidP="005D5A8E">
      <w:pPr>
        <w:adjustRightInd w:val="0"/>
        <w:snapToGrid w:val="0"/>
        <w:spacing w:line="360" w:lineRule="auto"/>
        <w:ind w:left="1" w:firstLineChars="249" w:firstLine="598"/>
        <w:rPr>
          <w:rFonts w:ascii="宋体" w:hAnsi="宋体"/>
          <w:bCs/>
          <w:sz w:val="24"/>
        </w:rPr>
      </w:pPr>
    </w:p>
    <w:p w:rsidR="005D5A8E" w:rsidRPr="0006537E" w:rsidRDefault="005D5A8E" w:rsidP="005D5A8E">
      <w:pPr>
        <w:adjustRightInd w:val="0"/>
        <w:snapToGrid w:val="0"/>
        <w:spacing w:line="360" w:lineRule="auto"/>
        <w:ind w:left="1" w:firstLineChars="249" w:firstLine="598"/>
        <w:rPr>
          <w:rFonts w:ascii="宋体" w:hAnsi="宋体"/>
          <w:bCs/>
          <w:sz w:val="24"/>
        </w:rPr>
      </w:pPr>
    </w:p>
    <w:p w:rsidR="005D5A8E" w:rsidRPr="0006537E" w:rsidRDefault="005D5A8E" w:rsidP="005D5A8E">
      <w:pPr>
        <w:adjustRightInd w:val="0"/>
        <w:snapToGrid w:val="0"/>
        <w:spacing w:line="360" w:lineRule="auto"/>
        <w:ind w:firstLineChars="200" w:firstLine="480"/>
        <w:rPr>
          <w:rFonts w:ascii="宋体" w:hAnsi="宋体"/>
          <w:bCs/>
          <w:sz w:val="24"/>
        </w:rPr>
      </w:pPr>
      <w:r w:rsidRPr="0006537E">
        <w:rPr>
          <w:rFonts w:ascii="宋体" w:hAnsi="宋体" w:hint="eastAsia"/>
          <w:bCs/>
          <w:sz w:val="24"/>
        </w:rPr>
        <w:t>四川志和会计师事务所               中国注册会计师：刘木根</w:t>
      </w:r>
    </w:p>
    <w:p w:rsidR="005D5A8E" w:rsidRPr="0006537E" w:rsidRDefault="005D5A8E" w:rsidP="005D5A8E">
      <w:pPr>
        <w:adjustRightInd w:val="0"/>
        <w:snapToGrid w:val="0"/>
        <w:spacing w:line="360" w:lineRule="auto"/>
        <w:ind w:left="1" w:firstLineChars="685" w:firstLine="1644"/>
        <w:rPr>
          <w:rFonts w:ascii="宋体" w:hAnsi="宋体"/>
          <w:bCs/>
          <w:sz w:val="24"/>
        </w:rPr>
      </w:pPr>
      <w:r w:rsidRPr="0006537E">
        <w:rPr>
          <w:rFonts w:ascii="宋体" w:hAnsi="宋体" w:hint="eastAsia"/>
          <w:bCs/>
          <w:sz w:val="24"/>
        </w:rPr>
        <w:t xml:space="preserve">    </w:t>
      </w:r>
    </w:p>
    <w:p w:rsidR="005D5A8E" w:rsidRPr="0006537E" w:rsidRDefault="005D5A8E" w:rsidP="005D5A8E">
      <w:pPr>
        <w:spacing w:line="360" w:lineRule="auto"/>
        <w:ind w:rightChars="27" w:right="57" w:firstLineChars="200" w:firstLine="480"/>
        <w:jc w:val="left"/>
        <w:rPr>
          <w:rFonts w:ascii="宋体" w:hAnsi="宋体"/>
          <w:bCs/>
          <w:sz w:val="24"/>
        </w:rPr>
      </w:pPr>
      <w:r w:rsidRPr="0006537E">
        <w:rPr>
          <w:rFonts w:ascii="宋体" w:hAnsi="宋体" w:hint="eastAsia"/>
          <w:bCs/>
          <w:sz w:val="24"/>
        </w:rPr>
        <w:t xml:space="preserve">                                   中国注册会计师：李骏原</w:t>
      </w:r>
    </w:p>
    <w:p w:rsidR="005D5A8E" w:rsidRPr="0006537E" w:rsidRDefault="000B4B07" w:rsidP="000B4B07">
      <w:pPr>
        <w:spacing w:line="360" w:lineRule="auto"/>
        <w:ind w:rightChars="27" w:right="57" w:firstLineChars="400" w:firstLine="960"/>
        <w:jc w:val="left"/>
        <w:rPr>
          <w:rFonts w:ascii="宋体" w:hAnsi="宋体"/>
          <w:bCs/>
          <w:sz w:val="24"/>
        </w:rPr>
      </w:pPr>
      <w:r w:rsidRPr="0006537E">
        <w:rPr>
          <w:rFonts w:ascii="宋体" w:hAnsi="宋体" w:hint="eastAsia"/>
          <w:bCs/>
          <w:sz w:val="24"/>
        </w:rPr>
        <w:t>中国·成都</w:t>
      </w:r>
    </w:p>
    <w:p w:rsidR="00313FDA" w:rsidRPr="00A055EE" w:rsidRDefault="000B4B07" w:rsidP="009D161B">
      <w:pPr>
        <w:spacing w:line="480" w:lineRule="exact"/>
        <w:jc w:val="center"/>
      </w:pPr>
      <w:r>
        <w:rPr>
          <w:rFonts w:ascii="宋体" w:hAnsi="宋体" w:hint="eastAsia"/>
          <w:bCs/>
          <w:sz w:val="24"/>
        </w:rPr>
        <w:t xml:space="preserve">         </w:t>
      </w:r>
      <w:r w:rsidR="005D5A8E" w:rsidRPr="0006537E">
        <w:rPr>
          <w:rFonts w:ascii="宋体" w:hAnsi="宋体" w:hint="eastAsia"/>
          <w:bCs/>
          <w:sz w:val="24"/>
        </w:rPr>
        <w:t xml:space="preserve">                       二Ｏ一</w:t>
      </w:r>
      <w:r>
        <w:rPr>
          <w:rFonts w:ascii="宋体" w:hAnsi="宋体" w:hint="eastAsia"/>
          <w:bCs/>
          <w:sz w:val="24"/>
        </w:rPr>
        <w:t>七</w:t>
      </w:r>
      <w:r w:rsidR="005D5A8E" w:rsidRPr="0006537E">
        <w:rPr>
          <w:rFonts w:ascii="宋体" w:hAnsi="宋体" w:hint="eastAsia"/>
          <w:bCs/>
          <w:sz w:val="24"/>
        </w:rPr>
        <w:t>年二月十</w:t>
      </w:r>
      <w:r>
        <w:rPr>
          <w:rFonts w:ascii="宋体" w:hAnsi="宋体" w:hint="eastAsia"/>
          <w:bCs/>
          <w:sz w:val="24"/>
        </w:rPr>
        <w:t>五</w:t>
      </w:r>
      <w:r w:rsidR="005D5A8E" w:rsidRPr="0006537E">
        <w:rPr>
          <w:rFonts w:ascii="宋体" w:hAnsi="宋体" w:hint="eastAsia"/>
          <w:bCs/>
          <w:sz w:val="24"/>
        </w:rPr>
        <w:t xml:space="preserve">日  </w:t>
      </w:r>
    </w:p>
    <w:sectPr w:rsidR="00313FDA" w:rsidRPr="00A055EE" w:rsidSect="002D4FE0">
      <w:headerReference w:type="default" r:id="rId7"/>
      <w:footerReference w:type="even" r:id="rId8"/>
      <w:footerReference w:type="default" r:id="rId9"/>
      <w:pgSz w:w="11906" w:h="16838"/>
      <w:pgMar w:top="1091" w:right="1800" w:bottom="1091"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258" w:rsidRDefault="00B50258" w:rsidP="0090664C">
      <w:r>
        <w:separator/>
      </w:r>
    </w:p>
  </w:endnote>
  <w:endnote w:type="continuationSeparator" w:id="1">
    <w:p w:rsidR="00B50258" w:rsidRDefault="00B50258" w:rsidP="009066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869" w:rsidRDefault="002E4A2A">
    <w:pPr>
      <w:pStyle w:val="a4"/>
      <w:framePr w:wrap="around" w:vAnchor="text" w:hAnchor="margin" w:xAlign="center" w:y="1"/>
      <w:rPr>
        <w:rStyle w:val="a5"/>
      </w:rPr>
    </w:pPr>
    <w:r>
      <w:fldChar w:fldCharType="begin"/>
    </w:r>
    <w:r w:rsidR="00313FDA">
      <w:rPr>
        <w:rStyle w:val="a5"/>
      </w:rPr>
      <w:instrText xml:space="preserve">PAGE  </w:instrText>
    </w:r>
    <w:r>
      <w:fldChar w:fldCharType="end"/>
    </w:r>
  </w:p>
  <w:p w:rsidR="00847869" w:rsidRDefault="00B5025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869" w:rsidRDefault="002E4A2A">
    <w:pPr>
      <w:pStyle w:val="a4"/>
      <w:framePr w:wrap="around" w:vAnchor="text" w:hAnchor="margin" w:xAlign="center" w:y="1"/>
      <w:rPr>
        <w:rStyle w:val="a5"/>
      </w:rPr>
    </w:pPr>
    <w:r>
      <w:fldChar w:fldCharType="begin"/>
    </w:r>
    <w:r w:rsidR="00313FDA">
      <w:rPr>
        <w:rStyle w:val="a5"/>
      </w:rPr>
      <w:instrText xml:space="preserve">PAGE  </w:instrText>
    </w:r>
    <w:r>
      <w:fldChar w:fldCharType="separate"/>
    </w:r>
    <w:r w:rsidR="00BB2228">
      <w:rPr>
        <w:rStyle w:val="a5"/>
        <w:noProof/>
      </w:rPr>
      <w:t>4</w:t>
    </w:r>
    <w:r>
      <w:fldChar w:fldCharType="end"/>
    </w:r>
  </w:p>
  <w:p w:rsidR="00847869" w:rsidRDefault="00B50258">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258" w:rsidRDefault="00B50258" w:rsidP="0090664C">
      <w:r>
        <w:separator/>
      </w:r>
    </w:p>
  </w:footnote>
  <w:footnote w:type="continuationSeparator" w:id="1">
    <w:p w:rsidR="00B50258" w:rsidRDefault="00B50258" w:rsidP="009066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869" w:rsidRDefault="00B50258">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1"/>
      <w:numFmt w:val="decimal"/>
      <w:suff w:val="nothing"/>
      <w:lvlText w:val="%1."/>
      <w:lvlJc w:val="left"/>
    </w:lvl>
  </w:abstractNum>
  <w:abstractNum w:abstractNumId="1">
    <w:nsid w:val="0000000D"/>
    <w:multiLevelType w:val="singleLevel"/>
    <w:tmpl w:val="0000000D"/>
    <w:lvl w:ilvl="0">
      <w:start w:val="1"/>
      <w:numFmt w:val="decimal"/>
      <w:suff w:val="nothing"/>
      <w:lvlText w:val="%1."/>
      <w:lvlJc w:val="left"/>
    </w:lvl>
  </w:abstractNum>
  <w:abstractNum w:abstractNumId="2">
    <w:nsid w:val="2F411674"/>
    <w:multiLevelType w:val="hybridMultilevel"/>
    <w:tmpl w:val="6B7034E8"/>
    <w:lvl w:ilvl="0" w:tplc="DA52359E">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6E3A74F3"/>
    <w:multiLevelType w:val="singleLevel"/>
    <w:tmpl w:val="0000000C"/>
    <w:lvl w:ilvl="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664C"/>
    <w:rsid w:val="00080674"/>
    <w:rsid w:val="000B4B07"/>
    <w:rsid w:val="000C39AE"/>
    <w:rsid w:val="000C5B2B"/>
    <w:rsid w:val="00120870"/>
    <w:rsid w:val="001258A8"/>
    <w:rsid w:val="00170A55"/>
    <w:rsid w:val="001D2C60"/>
    <w:rsid w:val="00200349"/>
    <w:rsid w:val="00227B64"/>
    <w:rsid w:val="0023075E"/>
    <w:rsid w:val="00236751"/>
    <w:rsid w:val="002D4FE0"/>
    <w:rsid w:val="002E4A2A"/>
    <w:rsid w:val="00313FDA"/>
    <w:rsid w:val="00390849"/>
    <w:rsid w:val="00402AB2"/>
    <w:rsid w:val="0042146F"/>
    <w:rsid w:val="004428F2"/>
    <w:rsid w:val="00443EAB"/>
    <w:rsid w:val="00462FF2"/>
    <w:rsid w:val="004704B6"/>
    <w:rsid w:val="00513A2C"/>
    <w:rsid w:val="00542E5D"/>
    <w:rsid w:val="005B7312"/>
    <w:rsid w:val="005D5A8E"/>
    <w:rsid w:val="005F1CD5"/>
    <w:rsid w:val="0061580C"/>
    <w:rsid w:val="00647CCC"/>
    <w:rsid w:val="0065340A"/>
    <w:rsid w:val="006834D9"/>
    <w:rsid w:val="00687830"/>
    <w:rsid w:val="00697003"/>
    <w:rsid w:val="006C6E46"/>
    <w:rsid w:val="006F3495"/>
    <w:rsid w:val="00716DA9"/>
    <w:rsid w:val="00717BBD"/>
    <w:rsid w:val="00774856"/>
    <w:rsid w:val="007E4249"/>
    <w:rsid w:val="007F7C7C"/>
    <w:rsid w:val="00850910"/>
    <w:rsid w:val="008C1604"/>
    <w:rsid w:val="00904739"/>
    <w:rsid w:val="00905870"/>
    <w:rsid w:val="0090664C"/>
    <w:rsid w:val="00950B2E"/>
    <w:rsid w:val="009D161B"/>
    <w:rsid w:val="00A055EE"/>
    <w:rsid w:val="00A577F4"/>
    <w:rsid w:val="00A72C6E"/>
    <w:rsid w:val="00AA42AB"/>
    <w:rsid w:val="00AA6D27"/>
    <w:rsid w:val="00AC10CF"/>
    <w:rsid w:val="00B265F6"/>
    <w:rsid w:val="00B50258"/>
    <w:rsid w:val="00B55EB5"/>
    <w:rsid w:val="00B64508"/>
    <w:rsid w:val="00B66E32"/>
    <w:rsid w:val="00B81370"/>
    <w:rsid w:val="00B941E7"/>
    <w:rsid w:val="00BB2228"/>
    <w:rsid w:val="00BE7685"/>
    <w:rsid w:val="00BF7F19"/>
    <w:rsid w:val="00C11BE8"/>
    <w:rsid w:val="00C5094D"/>
    <w:rsid w:val="00CC1D6D"/>
    <w:rsid w:val="00D07BA1"/>
    <w:rsid w:val="00D136EE"/>
    <w:rsid w:val="00D319D8"/>
    <w:rsid w:val="00D368A1"/>
    <w:rsid w:val="00D40EA0"/>
    <w:rsid w:val="00DC48E3"/>
    <w:rsid w:val="00E37DEC"/>
    <w:rsid w:val="00E55DEB"/>
    <w:rsid w:val="00E91171"/>
    <w:rsid w:val="00EC1D15"/>
    <w:rsid w:val="00F94519"/>
    <w:rsid w:val="00FA313C"/>
    <w:rsid w:val="00FB2CB2"/>
    <w:rsid w:val="00FD0FC9"/>
    <w:rsid w:val="00FF6F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6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0664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0664C"/>
    <w:rPr>
      <w:sz w:val="18"/>
      <w:szCs w:val="18"/>
    </w:rPr>
  </w:style>
  <w:style w:type="paragraph" w:styleId="a4">
    <w:name w:val="footer"/>
    <w:basedOn w:val="a"/>
    <w:link w:val="Char0"/>
    <w:unhideWhenUsed/>
    <w:rsid w:val="0090664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0664C"/>
    <w:rPr>
      <w:sz w:val="18"/>
      <w:szCs w:val="18"/>
    </w:rPr>
  </w:style>
  <w:style w:type="character" w:styleId="a5">
    <w:name w:val="page number"/>
    <w:basedOn w:val="a0"/>
    <w:rsid w:val="0090664C"/>
  </w:style>
  <w:style w:type="paragraph" w:styleId="a6">
    <w:name w:val="List Paragraph"/>
    <w:basedOn w:val="a"/>
    <w:uiPriority w:val="34"/>
    <w:qFormat/>
    <w:rsid w:val="00B55EB5"/>
    <w:pPr>
      <w:ind w:firstLineChars="200" w:firstLine="420"/>
    </w:pPr>
  </w:style>
</w:styles>
</file>

<file path=word/webSettings.xml><?xml version="1.0" encoding="utf-8"?>
<w:webSettings xmlns:r="http://schemas.openxmlformats.org/officeDocument/2006/relationships" xmlns:w="http://schemas.openxmlformats.org/wordprocessingml/2006/main">
  <w:divs>
    <w:div w:id="174641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5</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飞天抹布</dc:creator>
  <cp:keywords/>
  <dc:description/>
  <cp:lastModifiedBy>飞天抹布</cp:lastModifiedBy>
  <cp:revision>33</cp:revision>
  <cp:lastPrinted>2016-06-30T02:30:00Z</cp:lastPrinted>
  <dcterms:created xsi:type="dcterms:W3CDTF">2016-04-13T02:27:00Z</dcterms:created>
  <dcterms:modified xsi:type="dcterms:W3CDTF">2017-02-15T06:01:00Z</dcterms:modified>
</cp:coreProperties>
</file>